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0B99D" w14:textId="78ACFA2E" w:rsidR="00AC5D3E" w:rsidRPr="003639B5" w:rsidRDefault="00AC5D3E" w:rsidP="00AC5D3E">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7bis</w:t>
      </w:r>
      <w:r>
        <w:tab/>
      </w:r>
      <w:r w:rsidRPr="007C2438">
        <w:rPr>
          <w:rFonts w:cs="Arial"/>
          <w:b/>
          <w:bCs/>
          <w:noProof/>
          <w:sz w:val="28"/>
          <w:szCs w:val="28"/>
        </w:rPr>
        <w:t>R3-25</w:t>
      </w:r>
      <w:r w:rsidR="004747E6">
        <w:rPr>
          <w:rFonts w:cs="Arial"/>
          <w:b/>
          <w:bCs/>
          <w:noProof/>
          <w:sz w:val="28"/>
          <w:szCs w:val="28"/>
        </w:rPr>
        <w:t>1589</w:t>
      </w:r>
    </w:p>
    <w:p w14:paraId="6CC3547C" w14:textId="77777777" w:rsidR="00AC5D3E" w:rsidRDefault="00AC5D3E" w:rsidP="00AC5D3E">
      <w:pPr>
        <w:widowControl w:val="0"/>
        <w:tabs>
          <w:tab w:val="right" w:pos="9639"/>
        </w:tabs>
        <w:spacing w:after="0"/>
        <w:rPr>
          <w:rFonts w:ascii="Arial" w:hAnsi="Arial"/>
          <w:b/>
          <w:bCs/>
          <w:noProof/>
          <w:sz w:val="24"/>
          <w:szCs w:val="24"/>
        </w:rPr>
      </w:pPr>
      <w:r>
        <w:rPr>
          <w:rFonts w:ascii="Arial" w:hAnsi="Arial"/>
          <w:b/>
          <w:bCs/>
          <w:noProof/>
          <w:sz w:val="24"/>
          <w:szCs w:val="24"/>
        </w:rPr>
        <w:t>Wuhan</w:t>
      </w:r>
      <w:r w:rsidRPr="00881346">
        <w:rPr>
          <w:rFonts w:ascii="Arial" w:hAnsi="Arial"/>
          <w:b/>
          <w:bCs/>
          <w:noProof/>
          <w:sz w:val="24"/>
          <w:szCs w:val="24"/>
        </w:rPr>
        <w:t xml:space="preserve">, </w:t>
      </w:r>
      <w:r>
        <w:rPr>
          <w:rFonts w:ascii="Arial" w:hAnsi="Arial"/>
          <w:b/>
          <w:bCs/>
          <w:noProof/>
          <w:sz w:val="24"/>
          <w:szCs w:val="24"/>
        </w:rPr>
        <w:t>China</w:t>
      </w:r>
      <w:r w:rsidRPr="00881346">
        <w:rPr>
          <w:rFonts w:ascii="Arial" w:hAnsi="Arial"/>
          <w:b/>
          <w:bCs/>
          <w:noProof/>
          <w:sz w:val="24"/>
          <w:szCs w:val="24"/>
        </w:rPr>
        <w:t xml:space="preserve">, </w:t>
      </w:r>
      <w:r>
        <w:rPr>
          <w:rFonts w:ascii="Arial" w:hAnsi="Arial"/>
          <w:b/>
          <w:bCs/>
          <w:noProof/>
          <w:sz w:val="24"/>
          <w:szCs w:val="24"/>
        </w:rPr>
        <w:t>Apr 7</w:t>
      </w:r>
      <w:r w:rsidRPr="00BC0966">
        <w:rPr>
          <w:rFonts w:ascii="Arial" w:hAnsi="Arial"/>
          <w:b/>
          <w:bCs/>
          <w:noProof/>
          <w:sz w:val="24"/>
          <w:szCs w:val="24"/>
          <w:vertAlign w:val="superscript"/>
        </w:rPr>
        <w:t>th</w:t>
      </w:r>
      <w:r>
        <w:rPr>
          <w:rFonts w:ascii="Arial" w:hAnsi="Arial"/>
          <w:b/>
          <w:bCs/>
          <w:noProof/>
          <w:sz w:val="24"/>
          <w:szCs w:val="24"/>
        </w:rPr>
        <w:t xml:space="preserve"> – 11</w:t>
      </w:r>
      <w:r w:rsidRPr="00EE1696">
        <w:rPr>
          <w:rFonts w:ascii="Arial" w:hAnsi="Arial"/>
          <w:b/>
          <w:bCs/>
          <w:noProof/>
          <w:sz w:val="24"/>
          <w:szCs w:val="24"/>
          <w:vertAlign w:val="superscript"/>
        </w:rPr>
        <w:t>th</w:t>
      </w:r>
      <w:r w:rsidRPr="00881346">
        <w:rPr>
          <w:rFonts w:ascii="Arial" w:hAnsi="Arial"/>
          <w:b/>
          <w:bCs/>
          <w:noProof/>
          <w:sz w:val="24"/>
          <w:szCs w:val="24"/>
        </w:rPr>
        <w:t>, 202</w:t>
      </w:r>
      <w:r>
        <w:rPr>
          <w:rFonts w:ascii="Arial" w:hAnsi="Arial"/>
          <w:b/>
          <w:bCs/>
          <w:noProof/>
          <w:sz w:val="24"/>
          <w:szCs w:val="24"/>
        </w:rPr>
        <w:t>5</w:t>
      </w:r>
    </w:p>
    <w:p w14:paraId="791F0643" w14:textId="071C8913" w:rsidR="001B5298" w:rsidRPr="00C36EF0" w:rsidRDefault="001B5298" w:rsidP="00AC5D3E">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Pr="00C36EF0">
        <w:rPr>
          <w:rFonts w:asciiTheme="minorHAnsi" w:hAnsiTheme="minorHAnsi" w:cstheme="minorHAnsi"/>
          <w:b/>
          <w:sz w:val="22"/>
          <w:szCs w:val="22"/>
          <w:lang w:eastAsia="zh-CN"/>
        </w:rPr>
        <w:t xml:space="preserve"> </w:t>
      </w:r>
    </w:p>
    <w:p w14:paraId="3640388B" w14:textId="77777777" w:rsidR="001B5298" w:rsidRPr="00C36EF0" w:rsidRDefault="001B5298" w:rsidP="001B5298">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Pr>
          <w:rFonts w:asciiTheme="minorHAnsi" w:eastAsia="MS Mincho" w:hAnsiTheme="minorHAnsi" w:cstheme="minorHAnsi"/>
          <w:b/>
          <w:bCs/>
          <w:sz w:val="22"/>
          <w:szCs w:val="22"/>
        </w:rPr>
        <w:t>10.3.1</w:t>
      </w:r>
    </w:p>
    <w:p w14:paraId="58C5FE3E" w14:textId="77777777" w:rsidR="001B5298" w:rsidRPr="00C36EF0" w:rsidRDefault="001B5298" w:rsidP="001B5298">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Pr>
          <w:rFonts w:asciiTheme="minorHAnsi" w:eastAsia="Times New Roman" w:hAnsiTheme="minorHAnsi" w:cstheme="minorHAnsi"/>
          <w:b/>
          <w:bCs/>
          <w:sz w:val="22"/>
          <w:szCs w:val="22"/>
        </w:rPr>
        <w:t>orporated</w:t>
      </w:r>
    </w:p>
    <w:p w14:paraId="3EB770E2" w14:textId="77777777" w:rsidR="001B5298" w:rsidRPr="00C36EF0" w:rsidRDefault="001B5298" w:rsidP="001B5298">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Pr>
          <w:rFonts w:asciiTheme="minorHAnsi" w:eastAsia="Times New Roman" w:hAnsiTheme="minorHAnsi" w:cstheme="minorHAnsi"/>
          <w:b/>
          <w:bCs/>
          <w:sz w:val="22"/>
          <w:szCs w:val="22"/>
        </w:rPr>
        <w:t>SON MDT for NTN</w:t>
      </w:r>
    </w:p>
    <w:p w14:paraId="1E725835" w14:textId="77777777" w:rsidR="001B5298" w:rsidRPr="00C36EF0" w:rsidRDefault="001B5298" w:rsidP="001B5298">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23AEB562" w14:textId="77777777" w:rsidR="001B5298" w:rsidRPr="0059436F" w:rsidRDefault="001B5298" w:rsidP="001B5298">
      <w:pPr>
        <w:pStyle w:val="Heading1"/>
        <w:numPr>
          <w:ilvl w:val="0"/>
          <w:numId w:val="23"/>
        </w:numPr>
        <w:pBdr>
          <w:top w:val="single" w:sz="12" w:space="2" w:color="auto"/>
        </w:pBdr>
        <w:ind w:left="522" w:hanging="432"/>
        <w:rPr>
          <w:rFonts w:asciiTheme="minorHAnsi" w:hAnsiTheme="minorHAnsi" w:cstheme="minorHAnsi"/>
          <w:sz w:val="32"/>
        </w:rPr>
      </w:pPr>
      <w:r w:rsidRPr="0059436F">
        <w:rPr>
          <w:rFonts w:asciiTheme="minorHAnsi" w:hAnsiTheme="minorHAnsi" w:cstheme="minorHAnsi"/>
          <w:sz w:val="32"/>
        </w:rPr>
        <w:t xml:space="preserve">Introduction </w:t>
      </w:r>
    </w:p>
    <w:p w14:paraId="00713910" w14:textId="7189571C" w:rsidR="001B5298" w:rsidRDefault="001B5298" w:rsidP="001B5298">
      <w:pPr>
        <w:contextualSpacing/>
        <w:rPr>
          <w:rFonts w:asciiTheme="minorHAnsi" w:hAnsiTheme="minorHAnsi" w:cstheme="minorHAnsi"/>
          <w:iCs/>
          <w:sz w:val="22"/>
          <w:szCs w:val="22"/>
        </w:rPr>
      </w:pPr>
      <w:r w:rsidRPr="00C36EF0">
        <w:rPr>
          <w:rFonts w:asciiTheme="minorHAnsi" w:hAnsiTheme="minorHAnsi" w:cstheme="minorHAnsi"/>
          <w:iCs/>
          <w:sz w:val="22"/>
          <w:szCs w:val="22"/>
        </w:rPr>
        <w:t xml:space="preserve">In this paper, we </w:t>
      </w:r>
      <w:r>
        <w:rPr>
          <w:rFonts w:asciiTheme="minorHAnsi" w:hAnsiTheme="minorHAnsi" w:cstheme="minorHAnsi"/>
          <w:iCs/>
          <w:sz w:val="22"/>
          <w:szCs w:val="22"/>
        </w:rPr>
        <w:t xml:space="preserve">discuss potential SON/MDT enhancements for NTN based on agreements and open issues </w:t>
      </w:r>
      <w:r w:rsidR="00C477C4">
        <w:rPr>
          <w:rFonts w:asciiTheme="minorHAnsi" w:hAnsiTheme="minorHAnsi" w:cstheme="minorHAnsi"/>
          <w:iCs/>
          <w:sz w:val="22"/>
          <w:szCs w:val="22"/>
        </w:rPr>
        <w:t>in the previous</w:t>
      </w:r>
      <w:r>
        <w:rPr>
          <w:rFonts w:asciiTheme="minorHAnsi" w:hAnsiTheme="minorHAnsi" w:cstheme="minorHAnsi"/>
          <w:iCs/>
          <w:sz w:val="22"/>
          <w:szCs w:val="22"/>
        </w:rPr>
        <w:t xml:space="preserve"> meeting</w:t>
      </w:r>
      <w:r w:rsidR="00C477C4">
        <w:rPr>
          <w:rFonts w:asciiTheme="minorHAnsi" w:hAnsiTheme="minorHAnsi" w:cstheme="minorHAnsi"/>
          <w:iCs/>
          <w:sz w:val="22"/>
          <w:szCs w:val="22"/>
        </w:rPr>
        <w:t>s.</w:t>
      </w:r>
    </w:p>
    <w:p w14:paraId="12A6C0BB" w14:textId="77777777" w:rsidR="001B5298" w:rsidRDefault="001B5298" w:rsidP="001B5298">
      <w:pPr>
        <w:contextualSpacing/>
        <w:rPr>
          <w:rFonts w:asciiTheme="minorHAnsi" w:hAnsiTheme="minorHAnsi" w:cstheme="minorHAnsi"/>
          <w:iCs/>
          <w:sz w:val="22"/>
          <w:szCs w:val="22"/>
        </w:rPr>
      </w:pPr>
    </w:p>
    <w:p w14:paraId="223C75F7" w14:textId="77777777" w:rsidR="001B5298" w:rsidRDefault="001B5298" w:rsidP="001B5298">
      <w:pPr>
        <w:pStyle w:val="Heading1"/>
        <w:numPr>
          <w:ilvl w:val="0"/>
          <w:numId w:val="23"/>
        </w:numPr>
        <w:pBdr>
          <w:top w:val="single" w:sz="12" w:space="2" w:color="auto"/>
        </w:pBdr>
        <w:ind w:left="522" w:hanging="432"/>
        <w:rPr>
          <w:rFonts w:asciiTheme="minorHAnsi" w:hAnsiTheme="minorHAnsi" w:cstheme="minorHAnsi"/>
          <w:sz w:val="32"/>
        </w:rPr>
      </w:pPr>
      <w:r w:rsidRPr="00EF3F1B">
        <w:rPr>
          <w:rFonts w:asciiTheme="minorHAnsi" w:hAnsiTheme="minorHAnsi" w:cstheme="minorHAnsi"/>
          <w:sz w:val="32"/>
        </w:rPr>
        <w:t>Discussion</w:t>
      </w:r>
    </w:p>
    <w:p w14:paraId="04865445" w14:textId="77777777" w:rsidR="001B5298" w:rsidRDefault="001B5298" w:rsidP="001B5298">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MRO enhancements</w:t>
      </w:r>
      <w:r w:rsidRPr="004845D9">
        <w:rPr>
          <w:rFonts w:asciiTheme="minorHAnsi" w:eastAsia="MS Mincho" w:hAnsiTheme="minorHAnsi" w:cstheme="minorHAnsi"/>
          <w:iCs/>
          <w:sz w:val="28"/>
          <w:lang w:eastAsia="ja-JP"/>
        </w:rPr>
        <w:t xml:space="preserve"> for </w:t>
      </w:r>
      <w:r>
        <w:rPr>
          <w:rFonts w:asciiTheme="minorHAnsi" w:eastAsia="MS Mincho" w:hAnsiTheme="minorHAnsi" w:cstheme="minorHAnsi"/>
          <w:iCs/>
          <w:sz w:val="28"/>
          <w:lang w:eastAsia="ja-JP"/>
        </w:rPr>
        <w:t>NTN</w:t>
      </w:r>
    </w:p>
    <w:p w14:paraId="305B9A7F" w14:textId="77777777" w:rsidR="001B5298" w:rsidRDefault="001B5298" w:rsidP="001B5298">
      <w:pPr>
        <w:pStyle w:val="Heading3"/>
        <w:numPr>
          <w:ilvl w:val="2"/>
          <w:numId w:val="24"/>
        </w:numPr>
        <w:tabs>
          <w:tab w:val="num" w:pos="360"/>
        </w:tabs>
        <w:rPr>
          <w:sz w:val="24"/>
          <w:szCs w:val="18"/>
        </w:rPr>
      </w:pPr>
      <w:bookmarkStart w:id="0" w:name="_Toc178770824"/>
      <w:bookmarkStart w:id="1" w:name="_Toc181740094"/>
      <w:bookmarkStart w:id="2" w:name="_Toc181876567"/>
      <w:bookmarkStart w:id="3" w:name="_Toc189561453"/>
      <w:bookmarkStart w:id="4" w:name="_Toc193809816"/>
      <w:bookmarkStart w:id="5" w:name="_Toc193894205"/>
      <w:bookmarkStart w:id="6" w:name="_Toc193896357"/>
      <w:r w:rsidRPr="00290A79">
        <w:rPr>
          <w:sz w:val="24"/>
          <w:szCs w:val="18"/>
        </w:rPr>
        <w:t>Time-base</w:t>
      </w:r>
      <w:r>
        <w:rPr>
          <w:sz w:val="24"/>
          <w:szCs w:val="18"/>
        </w:rPr>
        <w:t>d</w:t>
      </w:r>
      <w:r w:rsidRPr="00290A79">
        <w:rPr>
          <w:sz w:val="24"/>
          <w:szCs w:val="18"/>
        </w:rPr>
        <w:t xml:space="preserve"> CHO</w:t>
      </w:r>
      <w:bookmarkEnd w:id="0"/>
      <w:bookmarkEnd w:id="1"/>
      <w:bookmarkEnd w:id="2"/>
      <w:bookmarkEnd w:id="3"/>
      <w:bookmarkEnd w:id="4"/>
      <w:bookmarkEnd w:id="5"/>
      <w:bookmarkEnd w:id="6"/>
    </w:p>
    <w:p w14:paraId="0AB5757A" w14:textId="77777777" w:rsidR="00F628B0" w:rsidRDefault="00F628B0" w:rsidP="001B5298">
      <w:pPr>
        <w:rPr>
          <w:rFonts w:ascii="Calibri" w:eastAsia="Times New Roman" w:hAnsi="Calibri" w:cs="Calibri"/>
          <w:sz w:val="22"/>
          <w:szCs w:val="22"/>
          <w:lang w:val="en-US"/>
        </w:rPr>
      </w:pPr>
    </w:p>
    <w:p w14:paraId="5E6F7337" w14:textId="77777777" w:rsidR="00541EE3" w:rsidRDefault="001B5298" w:rsidP="001B5298">
      <w:pPr>
        <w:rPr>
          <w:rFonts w:ascii="Calibri" w:eastAsia="Times New Roman" w:hAnsi="Calibri" w:cs="Calibri"/>
          <w:sz w:val="22"/>
          <w:szCs w:val="22"/>
          <w:lang w:val="en-US"/>
        </w:rPr>
      </w:pPr>
      <w:r w:rsidRPr="00EB2449">
        <w:rPr>
          <w:rFonts w:ascii="Calibri" w:eastAsia="Times New Roman" w:hAnsi="Calibri" w:cs="Calibri"/>
          <w:sz w:val="22"/>
          <w:szCs w:val="22"/>
          <w:lang w:val="en-US"/>
        </w:rPr>
        <w:t>RAN3 discussed and agreed the following failure scenario</w:t>
      </w:r>
      <w:r w:rsidR="009320C6">
        <w:rPr>
          <w:rFonts w:ascii="Calibri" w:eastAsia="Times New Roman" w:hAnsi="Calibri" w:cs="Calibri"/>
          <w:sz w:val="22"/>
          <w:szCs w:val="22"/>
          <w:lang w:val="en-US"/>
        </w:rPr>
        <w:t xml:space="preserve"> of Too Late CHO Execution (case 1)</w:t>
      </w:r>
      <w:r w:rsidRPr="00EB2449">
        <w:rPr>
          <w:rFonts w:ascii="Calibri" w:eastAsia="Times New Roman" w:hAnsi="Calibri" w:cs="Calibri"/>
          <w:sz w:val="22"/>
          <w:szCs w:val="22"/>
          <w:lang w:val="en-US"/>
        </w:rPr>
        <w:t xml:space="preserve"> when UE is configured with a time-based CHO trigger condition</w:t>
      </w:r>
      <w:r w:rsidR="00F628B0">
        <w:rPr>
          <w:rFonts w:ascii="Calibri" w:eastAsia="Times New Roman" w:hAnsi="Calibri" w:cs="Calibri"/>
          <w:sz w:val="22"/>
          <w:szCs w:val="22"/>
          <w:lang w:val="en-US"/>
        </w:rPr>
        <w:t xml:space="preserve">. </w:t>
      </w:r>
    </w:p>
    <w:p w14:paraId="2B881093" w14:textId="54FBE43A" w:rsidR="001B5298" w:rsidRPr="00541EE3" w:rsidRDefault="00F628B0" w:rsidP="001B5298">
      <w:pPr>
        <w:rPr>
          <w:rFonts w:ascii="Calibri" w:eastAsia="Times New Roman" w:hAnsi="Calibri" w:cs="Calibri"/>
          <w:b/>
          <w:bCs/>
          <w:sz w:val="22"/>
          <w:szCs w:val="22"/>
          <w:lang w:val="en-US"/>
        </w:rPr>
      </w:pPr>
      <w:r w:rsidRPr="00541EE3">
        <w:rPr>
          <w:rFonts w:ascii="Calibri" w:eastAsia="Times New Roman" w:hAnsi="Calibri" w:cs="Calibri"/>
          <w:b/>
          <w:bCs/>
          <w:sz w:val="22"/>
          <w:szCs w:val="22"/>
          <w:lang w:val="en-US"/>
        </w:rPr>
        <w:t xml:space="preserve">Further, it was clarified </w:t>
      </w:r>
      <w:r w:rsidR="006A5AF2" w:rsidRPr="00541EE3">
        <w:rPr>
          <w:rFonts w:ascii="Calibri" w:eastAsia="Times New Roman" w:hAnsi="Calibri" w:cs="Calibri"/>
          <w:b/>
          <w:bCs/>
          <w:sz w:val="22"/>
          <w:szCs w:val="22"/>
          <w:lang w:val="en-US"/>
        </w:rPr>
        <w:t>last meeting that UE can’t attempt CHO execution after T1-Threshold in case of Time-based CHO and therefore there is no need to distinguish whether RLF happens before or after T1-Threshold.</w:t>
      </w:r>
    </w:p>
    <w:p w14:paraId="1DF094B2" w14:textId="77777777" w:rsidR="001B5298" w:rsidRPr="00436498" w:rsidRDefault="001B5298" w:rsidP="001B5298">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B050"/>
          <w:sz w:val="22"/>
          <w:szCs w:val="22"/>
          <w:lang w:val="en-US"/>
        </w:rPr>
      </w:pPr>
      <w:r w:rsidRPr="00436498">
        <w:rPr>
          <w:rFonts w:ascii="Calibri" w:eastAsia="Times New Roman" w:hAnsi="Calibri" w:cs="Calibri"/>
          <w:b/>
          <w:bCs/>
          <w:color w:val="00B050"/>
          <w:sz w:val="22"/>
          <w:szCs w:val="22"/>
          <w:lang w:val="en-US"/>
        </w:rPr>
        <w:t xml:space="preserve">Case 1 (Too Late CHO Execution): RLF happens in the source cell before UE executes CHO (before </w:t>
      </w:r>
      <w:r w:rsidRPr="00F930D1">
        <w:rPr>
          <w:rFonts w:ascii="Calibri" w:eastAsia="Times New Roman" w:hAnsi="Calibri" w:cs="Calibri"/>
          <w:b/>
          <w:bCs/>
          <w:strike/>
          <w:color w:val="00B050"/>
          <w:sz w:val="22"/>
          <w:szCs w:val="22"/>
          <w:lang w:val="en-US"/>
        </w:rPr>
        <w:t>or after</w:t>
      </w:r>
      <w:r w:rsidRPr="00436498">
        <w:rPr>
          <w:rFonts w:ascii="Calibri" w:eastAsia="Times New Roman" w:hAnsi="Calibri" w:cs="Calibri"/>
          <w:b/>
          <w:bCs/>
          <w:color w:val="00B050"/>
          <w:sz w:val="22"/>
          <w:szCs w:val="22"/>
          <w:lang w:val="en-US"/>
        </w:rPr>
        <w:t xml:space="preserve"> T1 threshold starts), and the UE re-connects the cell other than the source cell.</w:t>
      </w:r>
    </w:p>
    <w:p w14:paraId="702AC4CF" w14:textId="77777777" w:rsidR="009D2EF1" w:rsidRPr="00990396" w:rsidRDefault="009D2EF1" w:rsidP="009D2EF1">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70C0"/>
          <w:sz w:val="22"/>
          <w:szCs w:val="22"/>
          <w:lang w:val="en-US"/>
        </w:rPr>
      </w:pPr>
      <w:r w:rsidRPr="00990396">
        <w:rPr>
          <w:rFonts w:ascii="Calibri" w:eastAsia="Times New Roman" w:hAnsi="Calibri" w:cs="Calibri"/>
          <w:b/>
          <w:bCs/>
          <w:color w:val="0070C0"/>
          <w:sz w:val="22"/>
          <w:szCs w:val="22"/>
          <w:lang w:val="en-US"/>
        </w:rPr>
        <w:t xml:space="preserve">In case of Time-based CHO, </w:t>
      </w:r>
      <w:r w:rsidRPr="00F930D1">
        <w:rPr>
          <w:rFonts w:ascii="Calibri" w:eastAsia="Times New Roman" w:hAnsi="Calibri" w:cs="Calibri"/>
          <w:b/>
          <w:bCs/>
          <w:strike/>
          <w:color w:val="0070C0"/>
          <w:sz w:val="22"/>
          <w:szCs w:val="22"/>
          <w:lang w:val="en-US"/>
        </w:rPr>
        <w:t>to distinguish whether RLF occurred before or after T1-Threshold</w:t>
      </w:r>
      <w:r w:rsidRPr="00990396">
        <w:rPr>
          <w:rFonts w:ascii="Calibri" w:eastAsia="Times New Roman" w:hAnsi="Calibri" w:cs="Calibri"/>
          <w:b/>
          <w:bCs/>
          <w:color w:val="0070C0"/>
          <w:sz w:val="22"/>
          <w:szCs w:val="22"/>
          <w:lang w:val="en-US"/>
        </w:rPr>
        <w:t>, down-select among below three alternatives:</w:t>
      </w:r>
    </w:p>
    <w:p w14:paraId="33CD391A" w14:textId="77777777" w:rsidR="009D2EF1" w:rsidRPr="00990396" w:rsidRDefault="009D2EF1" w:rsidP="009D2EF1">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70C0"/>
          <w:sz w:val="22"/>
          <w:szCs w:val="22"/>
          <w:lang w:val="en-US"/>
        </w:rPr>
      </w:pPr>
      <w:r w:rsidRPr="00990396">
        <w:rPr>
          <w:rFonts w:ascii="Calibri" w:eastAsia="Times New Roman" w:hAnsi="Calibri" w:cs="Calibri"/>
          <w:b/>
          <w:bCs/>
          <w:color w:val="0070C0"/>
          <w:sz w:val="22"/>
          <w:szCs w:val="22"/>
          <w:lang w:val="en-US"/>
        </w:rPr>
        <w:t>Alt 1: RLF report includes the Absolute time (measured UTC time) when RLF occurred</w:t>
      </w:r>
    </w:p>
    <w:p w14:paraId="631476AE" w14:textId="77777777" w:rsidR="009D2EF1" w:rsidRPr="00990396" w:rsidRDefault="009D2EF1" w:rsidP="009D2EF1">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70C0"/>
          <w:sz w:val="22"/>
          <w:szCs w:val="22"/>
          <w:lang w:val="en-US"/>
        </w:rPr>
      </w:pPr>
      <w:r w:rsidRPr="00990396">
        <w:rPr>
          <w:rFonts w:ascii="Calibri" w:eastAsia="Times New Roman" w:hAnsi="Calibri" w:cs="Calibri"/>
          <w:b/>
          <w:bCs/>
          <w:color w:val="0070C0"/>
          <w:sz w:val="22"/>
          <w:szCs w:val="22"/>
          <w:lang w:val="en-US"/>
        </w:rPr>
        <w:t xml:space="preserve">Alt 2: RLF Report includes a flag to indicate whether the RLF happens before or after T1-Threshold </w:t>
      </w:r>
    </w:p>
    <w:p w14:paraId="2319E20E" w14:textId="77777777" w:rsidR="009D2EF1" w:rsidRPr="00990396" w:rsidRDefault="009D2EF1" w:rsidP="009D2EF1">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70C0"/>
          <w:sz w:val="22"/>
          <w:szCs w:val="22"/>
          <w:lang w:val="en-US"/>
        </w:rPr>
      </w:pPr>
      <w:r w:rsidRPr="00990396">
        <w:rPr>
          <w:rFonts w:ascii="Calibri" w:eastAsia="Times New Roman" w:hAnsi="Calibri" w:cs="Calibri"/>
          <w:b/>
          <w:bCs/>
          <w:color w:val="0070C0"/>
          <w:sz w:val="22"/>
          <w:szCs w:val="22"/>
          <w:lang w:val="en-US"/>
        </w:rPr>
        <w:t>Alt 3: based on existing timers in RLF report</w:t>
      </w:r>
    </w:p>
    <w:p w14:paraId="157F04AE" w14:textId="7379B9CF" w:rsidR="00A26292" w:rsidRDefault="00A26292" w:rsidP="009D2EF1">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70C0"/>
          <w:sz w:val="22"/>
          <w:szCs w:val="22"/>
          <w:lang w:val="en-US"/>
        </w:rPr>
      </w:pPr>
      <w:r w:rsidRPr="00A26292">
        <w:rPr>
          <w:rFonts w:ascii="Calibri" w:eastAsia="Times New Roman" w:hAnsi="Calibri" w:cs="Calibri"/>
          <w:b/>
          <w:bCs/>
          <w:color w:val="00B050"/>
          <w:sz w:val="22"/>
          <w:szCs w:val="22"/>
          <w:lang w:val="en-US"/>
        </w:rPr>
        <w:t xml:space="preserve">Existing timers can be reused to identify whether RLF happens before or after T1 with 100ms accuracy, </w:t>
      </w:r>
      <w:r w:rsidRPr="00A26292">
        <w:rPr>
          <w:rFonts w:ascii="Calibri" w:eastAsia="Times New Roman" w:hAnsi="Calibri" w:cs="Calibri"/>
          <w:b/>
          <w:bCs/>
          <w:color w:val="0070C0"/>
          <w:sz w:val="22"/>
          <w:szCs w:val="22"/>
          <w:lang w:val="en-US"/>
        </w:rPr>
        <w:t>FFS if the accuracy is a problem to be solved.</w:t>
      </w:r>
    </w:p>
    <w:p w14:paraId="6557619D" w14:textId="53161A67" w:rsidR="006962DB" w:rsidRPr="006962DB" w:rsidRDefault="006962DB" w:rsidP="009D2EF1">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B050"/>
          <w:sz w:val="22"/>
          <w:szCs w:val="22"/>
          <w:lang w:val="en-US"/>
        </w:rPr>
      </w:pPr>
      <w:r w:rsidRPr="006962DB">
        <w:rPr>
          <w:rFonts w:ascii="Calibri" w:eastAsia="Times New Roman" w:hAnsi="Calibri" w:cs="Calibri"/>
          <w:b/>
          <w:bCs/>
          <w:color w:val="00B050"/>
          <w:sz w:val="22"/>
          <w:szCs w:val="22"/>
          <w:lang w:val="en-US"/>
        </w:rPr>
        <w:t>No need to identify whether RLF happens before or after T1 for time-based CHO.</w:t>
      </w:r>
    </w:p>
    <w:p w14:paraId="7587A751" w14:textId="77777777" w:rsidR="009D2EF1" w:rsidRDefault="009D2EF1" w:rsidP="001B5298">
      <w:pPr>
        <w:pStyle w:val="NormalWeb"/>
        <w:spacing w:before="0" w:beforeAutospacing="0" w:after="0" w:afterAutospacing="0"/>
        <w:rPr>
          <w:rFonts w:ascii="Calibri" w:hAnsi="Calibri" w:cs="Calibri"/>
          <w:sz w:val="22"/>
          <w:szCs w:val="22"/>
        </w:rPr>
      </w:pPr>
    </w:p>
    <w:p w14:paraId="36428B85" w14:textId="77777777" w:rsidR="001B5298" w:rsidRDefault="001B5298" w:rsidP="001B5298">
      <w:pPr>
        <w:pStyle w:val="NormalWeb"/>
        <w:spacing w:before="0" w:beforeAutospacing="0" w:after="0" w:afterAutospacing="0"/>
        <w:rPr>
          <w:rFonts w:ascii="Calibri" w:hAnsi="Calibri" w:cs="Calibri"/>
          <w:sz w:val="22"/>
          <w:szCs w:val="22"/>
        </w:rPr>
      </w:pPr>
    </w:p>
    <w:p w14:paraId="191BFB68" w14:textId="77777777" w:rsidR="00A30A2C" w:rsidRDefault="00A30A2C" w:rsidP="001B5298">
      <w:pPr>
        <w:pStyle w:val="NormalWeb"/>
        <w:spacing w:before="0" w:beforeAutospacing="0" w:after="0" w:afterAutospacing="0"/>
        <w:rPr>
          <w:rFonts w:ascii="Calibri" w:hAnsi="Calibri" w:cs="Calibri"/>
          <w:sz w:val="22"/>
          <w:szCs w:val="22"/>
        </w:rPr>
      </w:pPr>
    </w:p>
    <w:p w14:paraId="31EF3EC4" w14:textId="47D03206"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noProof/>
          <w:sz w:val="22"/>
          <w:szCs w:val="22"/>
        </w:rPr>
        <w:lastRenderedPageBreak/>
        <w:drawing>
          <wp:inline distT="0" distB="0" distL="0" distR="0" wp14:anchorId="7D75F239" wp14:editId="30DA6C85">
            <wp:extent cx="4475577" cy="1519272"/>
            <wp:effectExtent l="0" t="0" r="0" b="0"/>
            <wp:docPr id="1054846283" name="Picture 3" descr="A black background with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846283" name="Picture 3" descr="A black background with blue lin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81665" cy="1521338"/>
                    </a:xfrm>
                    <a:prstGeom prst="rect">
                      <a:avLst/>
                    </a:prstGeom>
                    <a:noFill/>
                  </pic:spPr>
                </pic:pic>
              </a:graphicData>
            </a:graphic>
          </wp:inline>
        </w:drawing>
      </w:r>
    </w:p>
    <w:p w14:paraId="4247A9B0" w14:textId="11D750EE" w:rsidR="001B5298" w:rsidRDefault="001E700F"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So in case of this </w:t>
      </w:r>
      <w:r w:rsidRPr="001E700F">
        <w:rPr>
          <w:rFonts w:ascii="Calibri" w:hAnsi="Calibri" w:cs="Calibri"/>
          <w:b/>
          <w:bCs/>
          <w:sz w:val="22"/>
          <w:szCs w:val="22"/>
        </w:rPr>
        <w:t xml:space="preserve">Too late CHO </w:t>
      </w:r>
      <w:r w:rsidRPr="001E700F">
        <w:rPr>
          <w:rFonts w:ascii="Calibri" w:hAnsi="Calibri" w:cs="Calibri"/>
          <w:sz w:val="22"/>
          <w:szCs w:val="22"/>
        </w:rPr>
        <w:t xml:space="preserve">(RLF before </w:t>
      </w:r>
      <w:r>
        <w:rPr>
          <w:rFonts w:ascii="Calibri" w:hAnsi="Calibri" w:cs="Calibri"/>
          <w:sz w:val="22"/>
          <w:szCs w:val="22"/>
        </w:rPr>
        <w:t>T1-Threshold</w:t>
      </w:r>
      <w:r w:rsidRPr="001E700F">
        <w:rPr>
          <w:rFonts w:ascii="Calibri" w:hAnsi="Calibri" w:cs="Calibri"/>
          <w:sz w:val="22"/>
          <w:szCs w:val="22"/>
        </w:rPr>
        <w:t>), i</w:t>
      </w:r>
      <w:r w:rsidR="001B5298">
        <w:rPr>
          <w:rFonts w:ascii="Calibri" w:hAnsi="Calibri" w:cs="Calibri"/>
          <w:sz w:val="22"/>
          <w:szCs w:val="22"/>
        </w:rPr>
        <w:t xml:space="preserve">f the network is able to determine that a lot of RLFs (e.g., 90%) </w:t>
      </w:r>
      <w:r w:rsidR="002C1CDF">
        <w:rPr>
          <w:rFonts w:ascii="Calibri" w:hAnsi="Calibri" w:cs="Calibri"/>
          <w:sz w:val="22"/>
          <w:szCs w:val="22"/>
        </w:rPr>
        <w:t>happen before T1-Threshold</w:t>
      </w:r>
      <w:r w:rsidR="001B5298">
        <w:rPr>
          <w:rFonts w:ascii="Calibri" w:hAnsi="Calibri" w:cs="Calibri"/>
          <w:sz w:val="22"/>
          <w:szCs w:val="22"/>
        </w:rPr>
        <w:t xml:space="preserve">, </w:t>
      </w:r>
      <w:r w:rsidR="00E06C3E">
        <w:rPr>
          <w:rFonts w:ascii="Calibri" w:hAnsi="Calibri" w:cs="Calibri"/>
          <w:sz w:val="22"/>
          <w:szCs w:val="22"/>
        </w:rPr>
        <w:t>it was suggested that the</w:t>
      </w:r>
      <w:r w:rsidR="001B5298">
        <w:rPr>
          <w:rFonts w:ascii="Calibri" w:hAnsi="Calibri" w:cs="Calibri"/>
          <w:sz w:val="22"/>
          <w:szCs w:val="22"/>
        </w:rPr>
        <w:t xml:space="preserve"> network can move the T1-Threshold to the left (i.e., decrease its value) so that the UEs can start time-based CHO execution earlier and thereby reducing the possibility of these RLFs.</w:t>
      </w:r>
    </w:p>
    <w:p w14:paraId="52459F86" w14:textId="77777777" w:rsidR="001B5298" w:rsidRDefault="001B5298" w:rsidP="001B5298">
      <w:pPr>
        <w:pStyle w:val="NormalWeb"/>
        <w:spacing w:before="0" w:beforeAutospacing="0" w:after="0" w:afterAutospacing="0"/>
        <w:rPr>
          <w:rFonts w:ascii="Calibri" w:hAnsi="Calibri" w:cs="Calibri"/>
          <w:sz w:val="22"/>
          <w:szCs w:val="22"/>
        </w:rPr>
      </w:pPr>
    </w:p>
    <w:p w14:paraId="7FD36882" w14:textId="7EB21489" w:rsidR="001F4019" w:rsidRDefault="001F4019" w:rsidP="001F4019">
      <w:pPr>
        <w:pStyle w:val="NormalWeb"/>
        <w:spacing w:before="0" w:beforeAutospacing="0" w:after="0" w:afterAutospacing="0"/>
        <w:rPr>
          <w:rFonts w:ascii="Calibri" w:hAnsi="Calibri" w:cs="Calibri"/>
          <w:sz w:val="22"/>
          <w:szCs w:val="22"/>
        </w:rPr>
      </w:pPr>
      <w:r>
        <w:rPr>
          <w:rFonts w:ascii="Calibri" w:hAnsi="Calibri" w:cs="Calibri"/>
          <w:sz w:val="22"/>
          <w:szCs w:val="22"/>
        </w:rPr>
        <w:t>There were few proposals in the previous meetings to report the absolute timestamp (e.g., timestamp when RLF occurred or timestamp when CHO occurred). But we think there is no need for UE to report the absolute timestamps as existing relative timer (</w:t>
      </w:r>
      <w:proofErr w:type="spellStart"/>
      <w:r>
        <w:rPr>
          <w:rFonts w:ascii="Calibri" w:hAnsi="Calibri" w:cs="Calibri"/>
          <w:sz w:val="22"/>
          <w:szCs w:val="22"/>
        </w:rPr>
        <w:t>timeSinceCHO-Reconfig</w:t>
      </w:r>
      <w:proofErr w:type="spellEnd"/>
      <w:r>
        <w:rPr>
          <w:rFonts w:ascii="Calibri" w:hAnsi="Calibri" w:cs="Calibri"/>
          <w:sz w:val="22"/>
          <w:szCs w:val="22"/>
        </w:rPr>
        <w:t>) in RLF Report and time points information at the gNB is sufficient</w:t>
      </w:r>
      <w:r w:rsidR="0052540B">
        <w:rPr>
          <w:rFonts w:ascii="Calibri" w:hAnsi="Calibri" w:cs="Calibri"/>
          <w:sz w:val="22"/>
          <w:szCs w:val="22"/>
        </w:rPr>
        <w:t>.</w:t>
      </w:r>
    </w:p>
    <w:p w14:paraId="12772502" w14:textId="77777777" w:rsidR="001F4019" w:rsidRDefault="001F4019" w:rsidP="001B5298">
      <w:pPr>
        <w:pStyle w:val="NormalWeb"/>
        <w:spacing w:before="0" w:beforeAutospacing="0" w:after="0" w:afterAutospacing="0"/>
        <w:rPr>
          <w:rFonts w:ascii="Calibri" w:hAnsi="Calibri" w:cs="Calibri"/>
          <w:sz w:val="22"/>
          <w:szCs w:val="22"/>
        </w:rPr>
      </w:pPr>
    </w:p>
    <w:p w14:paraId="49DDE070" w14:textId="366B8435" w:rsidR="001B5298" w:rsidRPr="002C1CDF" w:rsidRDefault="00D13F82"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It is to be noted</w:t>
      </w:r>
      <w:r w:rsidR="001B5298">
        <w:rPr>
          <w:rFonts w:ascii="Calibri" w:hAnsi="Calibri" w:cs="Calibri"/>
          <w:sz w:val="22"/>
          <w:szCs w:val="22"/>
        </w:rPr>
        <w:t xml:space="preserve"> the </w:t>
      </w:r>
      <w:r w:rsidR="001B5298" w:rsidRPr="002C1CDF">
        <w:rPr>
          <w:rFonts w:ascii="Calibri" w:hAnsi="Calibri" w:cs="Calibri"/>
          <w:sz w:val="22"/>
          <w:szCs w:val="22"/>
        </w:rPr>
        <w:t>gNB knows the time CHO config is sent to the UE</w:t>
      </w:r>
      <w:r w:rsidR="00886A12" w:rsidRPr="002C1CDF">
        <w:rPr>
          <w:rFonts w:ascii="Calibri" w:hAnsi="Calibri" w:cs="Calibri"/>
          <w:sz w:val="22"/>
          <w:szCs w:val="22"/>
        </w:rPr>
        <w:t xml:space="preserve"> and the CHO configuration parameters (</w:t>
      </w:r>
      <w:r w:rsidR="001B5298" w:rsidRPr="002C1CDF">
        <w:rPr>
          <w:rFonts w:ascii="Calibri" w:hAnsi="Calibri" w:cs="Calibri"/>
          <w:sz w:val="22"/>
          <w:szCs w:val="22"/>
        </w:rPr>
        <w:t>T1-Threshold</w:t>
      </w:r>
      <w:r w:rsidR="00886A12" w:rsidRPr="002C1CDF">
        <w:rPr>
          <w:rFonts w:ascii="Calibri" w:hAnsi="Calibri" w:cs="Calibri"/>
          <w:sz w:val="22"/>
          <w:szCs w:val="22"/>
        </w:rPr>
        <w:t>).</w:t>
      </w:r>
    </w:p>
    <w:p w14:paraId="5FF7FFAD" w14:textId="77777777" w:rsidR="001B5298" w:rsidRDefault="001B5298" w:rsidP="001B5298">
      <w:pPr>
        <w:pStyle w:val="NormalWeb"/>
        <w:spacing w:before="0" w:beforeAutospacing="0" w:after="0" w:afterAutospacing="0"/>
        <w:rPr>
          <w:rFonts w:ascii="Calibri" w:hAnsi="Calibri" w:cs="Calibri"/>
          <w:sz w:val="22"/>
          <w:szCs w:val="22"/>
        </w:rPr>
      </w:pPr>
    </w:p>
    <w:p w14:paraId="48188BA1" w14:textId="0D88693B"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Therefore, the network can determine </w:t>
      </w:r>
      <w:r w:rsidR="00CA1641">
        <w:rPr>
          <w:rFonts w:ascii="Calibri" w:hAnsi="Calibri" w:cs="Calibri"/>
          <w:sz w:val="22"/>
          <w:szCs w:val="22"/>
        </w:rPr>
        <w:t xml:space="preserve">the </w:t>
      </w:r>
      <w:r w:rsidR="00CA1641" w:rsidRPr="00342AE6">
        <w:rPr>
          <w:rFonts w:ascii="Calibri" w:hAnsi="Calibri" w:cs="Calibri"/>
          <w:b/>
          <w:bCs/>
          <w:sz w:val="22"/>
          <w:szCs w:val="22"/>
          <w:u w:val="single"/>
        </w:rPr>
        <w:t>time RLF occurred</w:t>
      </w:r>
      <w:r w:rsidR="00CA1641">
        <w:rPr>
          <w:rFonts w:ascii="Calibri" w:hAnsi="Calibri" w:cs="Calibri"/>
          <w:sz w:val="22"/>
          <w:szCs w:val="22"/>
        </w:rPr>
        <w:t xml:space="preserve"> </w:t>
      </w:r>
      <w:r w:rsidR="00D13F82" w:rsidRPr="00D13F82">
        <w:rPr>
          <w:rFonts w:ascii="Calibri" w:hAnsi="Calibri" w:cs="Calibri"/>
          <w:sz w:val="22"/>
          <w:szCs w:val="22"/>
        </w:rPr>
        <w:t xml:space="preserve">by adding the time it sent CHO configuration to the UE with </w:t>
      </w:r>
      <w:proofErr w:type="spellStart"/>
      <w:r w:rsidR="00D13F82" w:rsidRPr="00D13F82">
        <w:rPr>
          <w:rFonts w:ascii="Calibri" w:hAnsi="Calibri" w:cs="Calibri"/>
          <w:sz w:val="22"/>
          <w:szCs w:val="22"/>
        </w:rPr>
        <w:t>timeSinceCHO-Reconfig</w:t>
      </w:r>
      <w:proofErr w:type="spellEnd"/>
      <w:r w:rsidR="00D13F82" w:rsidRPr="00D13F82">
        <w:rPr>
          <w:rFonts w:ascii="Calibri" w:hAnsi="Calibri" w:cs="Calibri"/>
          <w:sz w:val="22"/>
          <w:szCs w:val="22"/>
        </w:rPr>
        <w:t xml:space="preserve"> received in RLF Report</w:t>
      </w:r>
    </w:p>
    <w:p w14:paraId="70B17C06" w14:textId="77777777" w:rsidR="001B5298" w:rsidRDefault="001B5298" w:rsidP="001B5298">
      <w:pPr>
        <w:pStyle w:val="NormalWeb"/>
        <w:spacing w:before="0" w:beforeAutospacing="0" w:after="0" w:afterAutospacing="0"/>
        <w:rPr>
          <w:rFonts w:ascii="Calibri" w:hAnsi="Calibri" w:cs="Calibri"/>
          <w:sz w:val="22"/>
          <w:szCs w:val="22"/>
        </w:rPr>
      </w:pPr>
    </w:p>
    <w:p w14:paraId="2D39F642" w14:textId="7B2BCCAD" w:rsidR="00070226" w:rsidRDefault="001B5298" w:rsidP="00070226">
      <w:pPr>
        <w:pStyle w:val="Observation"/>
      </w:pPr>
      <w:bookmarkStart w:id="7" w:name="_Toc178770722"/>
      <w:bookmarkStart w:id="8" w:name="_Toc178770825"/>
      <w:bookmarkStart w:id="9" w:name="_Toc181740095"/>
      <w:bookmarkStart w:id="10" w:name="_Toc181876568"/>
      <w:bookmarkStart w:id="11" w:name="_Toc189561454"/>
      <w:bookmarkStart w:id="12" w:name="_Toc193809817"/>
      <w:bookmarkStart w:id="13" w:name="_Toc193894206"/>
      <w:bookmarkStart w:id="14" w:name="_Toc193896358"/>
      <w:r>
        <w:t>gNB knows the time CHO configuration is sent to the UE and the CHO configuration parameter</w:t>
      </w:r>
      <w:r w:rsidR="00B86966">
        <w:t xml:space="preserve"> </w:t>
      </w:r>
      <w:r>
        <w:t>T1-Threshold.</w:t>
      </w:r>
      <w:bookmarkEnd w:id="7"/>
      <w:bookmarkEnd w:id="8"/>
      <w:bookmarkEnd w:id="9"/>
      <w:bookmarkEnd w:id="10"/>
      <w:bookmarkEnd w:id="11"/>
      <w:bookmarkEnd w:id="12"/>
      <w:bookmarkEnd w:id="13"/>
      <w:bookmarkEnd w:id="14"/>
    </w:p>
    <w:p w14:paraId="5A60788F" w14:textId="77777777" w:rsidR="00070226" w:rsidRDefault="00070226" w:rsidP="00070226">
      <w:pPr>
        <w:pStyle w:val="Observation"/>
        <w:numPr>
          <w:ilvl w:val="0"/>
          <w:numId w:val="0"/>
        </w:numPr>
        <w:ind w:left="432"/>
      </w:pPr>
    </w:p>
    <w:p w14:paraId="78E90B22" w14:textId="17427091" w:rsidR="006C2C8E" w:rsidRPr="006C2C8E" w:rsidRDefault="00884090" w:rsidP="00D14EC0">
      <w:pPr>
        <w:pStyle w:val="Observation"/>
      </w:pPr>
      <w:bookmarkStart w:id="15" w:name="_Toc181740097"/>
      <w:bookmarkStart w:id="16" w:name="_Toc181876570"/>
      <w:bookmarkStart w:id="17" w:name="_Toc189561456"/>
      <w:bookmarkStart w:id="18" w:name="_Toc193809819"/>
      <w:bookmarkStart w:id="19" w:name="_Toc193894207"/>
      <w:bookmarkStart w:id="20" w:name="_Toc193896359"/>
      <w:proofErr w:type="spellStart"/>
      <w:r>
        <w:t>timeSinceCHO-Reconfig</w:t>
      </w:r>
      <w:proofErr w:type="spellEnd"/>
      <w:r>
        <w:t xml:space="preserve"> </w:t>
      </w:r>
      <w:r w:rsidR="00B86966">
        <w:t xml:space="preserve">is </w:t>
      </w:r>
      <w:r>
        <w:t xml:space="preserve">reported in RLF Report with a granularity of 100 </w:t>
      </w:r>
      <w:proofErr w:type="spellStart"/>
      <w:r>
        <w:t>ms</w:t>
      </w:r>
      <w:proofErr w:type="spellEnd"/>
      <w:r w:rsidR="002F3BE9">
        <w:t>.</w:t>
      </w:r>
      <w:r w:rsidR="00A74AD2">
        <w:t xml:space="preserve"> In the worst case, the </w:t>
      </w:r>
      <w:r w:rsidR="00BB7431">
        <w:t xml:space="preserve">RLFs that occur </w:t>
      </w:r>
      <w:r w:rsidR="006E3ADE">
        <w:t>before</w:t>
      </w:r>
      <w:r w:rsidR="00BB7431">
        <w:t xml:space="preserve"> </w:t>
      </w:r>
      <w:r w:rsidR="00E11A66">
        <w:t>1</w:t>
      </w:r>
      <w:r w:rsidR="00BB7431">
        <w:t>0</w:t>
      </w:r>
      <w:r w:rsidR="00BA07FF">
        <w:t>0</w:t>
      </w:r>
      <w:r w:rsidR="00BB7431">
        <w:t xml:space="preserve"> </w:t>
      </w:r>
      <w:proofErr w:type="spellStart"/>
      <w:r w:rsidR="00BB7431">
        <w:t>ms</w:t>
      </w:r>
      <w:proofErr w:type="spellEnd"/>
      <w:r w:rsidR="00BB7431">
        <w:t xml:space="preserve"> of T1-Threshold can’t be </w:t>
      </w:r>
      <w:r w:rsidR="006E3ADE">
        <w:t>identified</w:t>
      </w:r>
      <w:r w:rsidR="00BB7431">
        <w:t xml:space="preserve"> </w:t>
      </w:r>
      <w:r w:rsidR="000B5335">
        <w:t xml:space="preserve">via using </w:t>
      </w:r>
      <w:proofErr w:type="spellStart"/>
      <w:r w:rsidR="000B5335">
        <w:t>timeSinceCHO-Reconfig</w:t>
      </w:r>
      <w:proofErr w:type="spellEnd"/>
      <w:r w:rsidR="0055087B">
        <w:t xml:space="preserve"> and such a small error can be ignored.</w:t>
      </w:r>
      <w:bookmarkEnd w:id="15"/>
      <w:bookmarkEnd w:id="16"/>
      <w:bookmarkEnd w:id="17"/>
      <w:bookmarkEnd w:id="18"/>
      <w:bookmarkEnd w:id="19"/>
      <w:bookmarkEnd w:id="20"/>
    </w:p>
    <w:p w14:paraId="6E482538" w14:textId="77777777" w:rsidR="00884090" w:rsidRDefault="00884090" w:rsidP="00844E0D">
      <w:pPr>
        <w:pStyle w:val="PropObs"/>
        <w:numPr>
          <w:ilvl w:val="0"/>
          <w:numId w:val="0"/>
        </w:numPr>
        <w:ind w:left="720"/>
      </w:pPr>
    </w:p>
    <w:p w14:paraId="6F51213D" w14:textId="29704C82" w:rsidR="000D5D5C" w:rsidRDefault="001B5298" w:rsidP="007B7C90">
      <w:pPr>
        <w:pStyle w:val="PropObs"/>
      </w:pPr>
      <w:bookmarkStart w:id="21" w:name="_Toc178770724"/>
      <w:bookmarkStart w:id="22" w:name="_Toc178770827"/>
      <w:bookmarkStart w:id="23" w:name="_Toc181740098"/>
      <w:bookmarkStart w:id="24" w:name="_Toc181876571"/>
      <w:bookmarkStart w:id="25" w:name="_Toc189561457"/>
      <w:bookmarkStart w:id="26" w:name="_Toc193809820"/>
      <w:bookmarkStart w:id="27" w:name="_Toc193894208"/>
      <w:bookmarkStart w:id="28" w:name="_Toc193896360"/>
      <w:r>
        <w:t xml:space="preserve">gNB can </w:t>
      </w:r>
      <w:r w:rsidR="000E34A3">
        <w:t xml:space="preserve">determine the time RLF occurred </w:t>
      </w:r>
      <w:bookmarkStart w:id="29" w:name="_Hlk178714370"/>
      <w:r w:rsidR="000D5D5C">
        <w:t>via</w:t>
      </w:r>
      <w:bookmarkEnd w:id="21"/>
      <w:bookmarkEnd w:id="22"/>
      <w:bookmarkEnd w:id="23"/>
      <w:bookmarkEnd w:id="24"/>
      <w:bookmarkEnd w:id="25"/>
      <w:bookmarkEnd w:id="26"/>
      <w:r w:rsidR="006E3ADE">
        <w:t xml:space="preserve"> adding the</w:t>
      </w:r>
      <w:bookmarkEnd w:id="27"/>
      <w:bookmarkEnd w:id="28"/>
      <w:r w:rsidR="006E3ADE">
        <w:t xml:space="preserve"> </w:t>
      </w:r>
    </w:p>
    <w:p w14:paraId="176B4149" w14:textId="529185E6" w:rsidR="001B5298" w:rsidRDefault="006E3ADE" w:rsidP="000D5D5C">
      <w:pPr>
        <w:pStyle w:val="PropObs"/>
        <w:numPr>
          <w:ilvl w:val="0"/>
          <w:numId w:val="0"/>
        </w:numPr>
        <w:ind w:left="1440"/>
      </w:pPr>
      <w:bookmarkStart w:id="30" w:name="_Toc178770725"/>
      <w:bookmarkStart w:id="31" w:name="_Toc178770828"/>
      <w:bookmarkStart w:id="32" w:name="_Toc181740099"/>
      <w:bookmarkStart w:id="33" w:name="_Toc181876572"/>
      <w:bookmarkStart w:id="34" w:name="_Toc189561458"/>
      <w:bookmarkStart w:id="35" w:name="_Toc193809821"/>
      <w:bookmarkStart w:id="36" w:name="_Toc193894209"/>
      <w:bookmarkStart w:id="37" w:name="_Toc193896361"/>
      <w:r>
        <w:t>t</w:t>
      </w:r>
      <w:r w:rsidR="001B5298">
        <w:t xml:space="preserve">ime it sent CHO </w:t>
      </w:r>
      <w:r w:rsidR="001F4019">
        <w:t>configuration to the UE</w:t>
      </w:r>
      <w:r w:rsidR="001B5298">
        <w:t xml:space="preserve"> </w:t>
      </w:r>
      <w:r>
        <w:t>and</w:t>
      </w:r>
      <w:r w:rsidR="001B5298">
        <w:t xml:space="preserve"> </w:t>
      </w:r>
      <w:proofErr w:type="spellStart"/>
      <w:r w:rsidR="001B5298">
        <w:t>timeSinceCHO-Reconfig</w:t>
      </w:r>
      <w:bookmarkEnd w:id="29"/>
      <w:bookmarkEnd w:id="30"/>
      <w:bookmarkEnd w:id="31"/>
      <w:bookmarkEnd w:id="32"/>
      <w:bookmarkEnd w:id="33"/>
      <w:bookmarkEnd w:id="34"/>
      <w:bookmarkEnd w:id="35"/>
      <w:proofErr w:type="spellEnd"/>
      <w:r>
        <w:t>. Therefore, there is no need for UE to report absolute timestamp when RLF happened in case of time-based CHO</w:t>
      </w:r>
      <w:bookmarkEnd w:id="36"/>
      <w:bookmarkEnd w:id="37"/>
    </w:p>
    <w:p w14:paraId="08B44559" w14:textId="77777777" w:rsidR="001B5298" w:rsidRDefault="001B5298" w:rsidP="001B5298">
      <w:pPr>
        <w:pStyle w:val="NormalWeb"/>
        <w:spacing w:before="0" w:beforeAutospacing="0" w:after="0" w:afterAutospacing="0"/>
        <w:rPr>
          <w:rFonts w:ascii="Calibri" w:hAnsi="Calibri" w:cs="Calibri"/>
          <w:sz w:val="22"/>
          <w:szCs w:val="22"/>
        </w:rPr>
      </w:pPr>
    </w:p>
    <w:p w14:paraId="59497ACB" w14:textId="77777777" w:rsidR="001B5298" w:rsidRPr="00290A79" w:rsidRDefault="001B5298" w:rsidP="001B5298">
      <w:pPr>
        <w:pStyle w:val="Heading3"/>
        <w:numPr>
          <w:ilvl w:val="2"/>
          <w:numId w:val="24"/>
        </w:numPr>
        <w:tabs>
          <w:tab w:val="num" w:pos="360"/>
        </w:tabs>
        <w:rPr>
          <w:sz w:val="24"/>
          <w:szCs w:val="18"/>
        </w:rPr>
      </w:pPr>
      <w:bookmarkStart w:id="38" w:name="_Toc178770832"/>
      <w:bookmarkStart w:id="39" w:name="_Toc181740103"/>
      <w:bookmarkStart w:id="40" w:name="_Toc181876576"/>
      <w:bookmarkStart w:id="41" w:name="_Toc189561462"/>
      <w:bookmarkStart w:id="42" w:name="_Toc193809824"/>
      <w:bookmarkStart w:id="43" w:name="_Toc193894210"/>
      <w:bookmarkStart w:id="44" w:name="_Toc193896362"/>
      <w:r>
        <w:rPr>
          <w:sz w:val="24"/>
          <w:szCs w:val="18"/>
        </w:rPr>
        <w:t>Location</w:t>
      </w:r>
      <w:r w:rsidRPr="00290A79">
        <w:rPr>
          <w:sz w:val="24"/>
          <w:szCs w:val="18"/>
        </w:rPr>
        <w:t>-base</w:t>
      </w:r>
      <w:r>
        <w:rPr>
          <w:sz w:val="24"/>
          <w:szCs w:val="18"/>
        </w:rPr>
        <w:t>d</w:t>
      </w:r>
      <w:r w:rsidRPr="00290A79">
        <w:rPr>
          <w:sz w:val="24"/>
          <w:szCs w:val="18"/>
        </w:rPr>
        <w:t xml:space="preserve"> CHO</w:t>
      </w:r>
      <w:bookmarkEnd w:id="38"/>
      <w:bookmarkEnd w:id="39"/>
      <w:bookmarkEnd w:id="40"/>
      <w:bookmarkEnd w:id="41"/>
      <w:bookmarkEnd w:id="42"/>
      <w:bookmarkEnd w:id="43"/>
      <w:bookmarkEnd w:id="44"/>
    </w:p>
    <w:p w14:paraId="72F8A25F" w14:textId="77777777" w:rsidR="001B5298" w:rsidRPr="00E4718B" w:rsidRDefault="001B5298" w:rsidP="001B5298">
      <w:pPr>
        <w:rPr>
          <w:rFonts w:ascii="Calibri" w:eastAsia="Times New Roman" w:hAnsi="Calibri" w:cs="Calibri"/>
          <w:sz w:val="22"/>
          <w:szCs w:val="22"/>
          <w:lang w:val="en-US"/>
        </w:rPr>
      </w:pPr>
      <w:r w:rsidRPr="00E4718B">
        <w:rPr>
          <w:rFonts w:ascii="Calibri" w:eastAsia="Times New Roman" w:hAnsi="Calibri" w:cs="Calibri"/>
          <w:sz w:val="22"/>
          <w:szCs w:val="22"/>
          <w:lang w:val="en-US"/>
        </w:rPr>
        <w:t xml:space="preserve">The following </w:t>
      </w:r>
      <w:r>
        <w:rPr>
          <w:rFonts w:ascii="Calibri" w:eastAsia="Times New Roman" w:hAnsi="Calibri" w:cs="Calibri"/>
          <w:sz w:val="22"/>
          <w:szCs w:val="22"/>
          <w:lang w:val="en-US"/>
        </w:rPr>
        <w:t>location</w:t>
      </w:r>
      <w:r w:rsidRPr="00E4718B">
        <w:rPr>
          <w:rFonts w:ascii="Calibri" w:eastAsia="Times New Roman" w:hAnsi="Calibri" w:cs="Calibri"/>
          <w:sz w:val="22"/>
          <w:szCs w:val="22"/>
          <w:lang w:val="en-US"/>
        </w:rPr>
        <w:t>-based CHO trigger condition</w:t>
      </w:r>
      <w:r>
        <w:rPr>
          <w:rFonts w:ascii="Calibri" w:eastAsia="Times New Roman" w:hAnsi="Calibri" w:cs="Calibri"/>
          <w:sz w:val="22"/>
          <w:szCs w:val="22"/>
          <w:lang w:val="en-US"/>
        </w:rPr>
        <w:t>s are</w:t>
      </w:r>
      <w:r w:rsidRPr="00E4718B">
        <w:rPr>
          <w:rFonts w:ascii="Calibri" w:eastAsia="Times New Roman" w:hAnsi="Calibri" w:cs="Calibri"/>
          <w:sz w:val="22"/>
          <w:szCs w:val="22"/>
          <w:lang w:val="en-US"/>
        </w:rPr>
        <w:t xml:space="preserve"> supported for NTN:</w:t>
      </w:r>
    </w:p>
    <w:p w14:paraId="477A148A"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proofErr w:type="spellStart"/>
      <w:r w:rsidRPr="00843525">
        <w:rPr>
          <w:rFonts w:ascii="Calibri" w:hAnsi="Calibri" w:cs="Calibri"/>
          <w:b/>
          <w:bCs/>
          <w:sz w:val="22"/>
          <w:szCs w:val="22"/>
        </w:rPr>
        <w:t>CondEvent</w:t>
      </w:r>
      <w:proofErr w:type="spellEnd"/>
      <w:r w:rsidRPr="00843525">
        <w:rPr>
          <w:rFonts w:ascii="Calibri" w:hAnsi="Calibri" w:cs="Calibri"/>
          <w:b/>
          <w:bCs/>
          <w:sz w:val="22"/>
          <w:szCs w:val="22"/>
        </w:rPr>
        <w:t xml:space="preserve"> D1</w:t>
      </w:r>
      <w:r w:rsidRPr="00843525">
        <w:rPr>
          <w:rFonts w:ascii="Calibri" w:hAnsi="Calibri" w:cs="Calibri"/>
          <w:sz w:val="22"/>
          <w:szCs w:val="22"/>
        </w:rPr>
        <w:t xml:space="preserve">: </w:t>
      </w:r>
    </w:p>
    <w:p w14:paraId="3172E00E"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r w:rsidRPr="00843525">
        <w:rPr>
          <w:rFonts w:ascii="Calibri" w:hAnsi="Calibri" w:cs="Calibri"/>
          <w:sz w:val="22"/>
          <w:szCs w:val="22"/>
        </w:rPr>
        <w:t xml:space="preserve">Distance between UE and a reference location referenceLocation1 becomes larger than configured threshold </w:t>
      </w:r>
      <w:r w:rsidRPr="00513E0D">
        <w:rPr>
          <w:rFonts w:ascii="Calibri" w:hAnsi="Calibri" w:cs="Calibri"/>
          <w:b/>
          <w:bCs/>
          <w:sz w:val="22"/>
          <w:szCs w:val="22"/>
        </w:rPr>
        <w:t>distanceThreshFromReference1</w:t>
      </w:r>
      <w:r w:rsidRPr="00843525">
        <w:rPr>
          <w:rFonts w:ascii="Calibri" w:hAnsi="Calibri" w:cs="Calibri"/>
          <w:sz w:val="22"/>
          <w:szCs w:val="22"/>
        </w:rPr>
        <w:t xml:space="preserve"> and </w:t>
      </w:r>
    </w:p>
    <w:p w14:paraId="1F0A3E79"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p>
    <w:p w14:paraId="670B6313"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r w:rsidRPr="00843525">
        <w:rPr>
          <w:rFonts w:ascii="Calibri" w:hAnsi="Calibri" w:cs="Calibri"/>
          <w:sz w:val="22"/>
          <w:szCs w:val="22"/>
        </w:rPr>
        <w:t xml:space="preserve">between UE and a reference location referenceLocation2 of conditional reconfiguration candidate becomes shorter than configured threshold </w:t>
      </w:r>
      <w:r w:rsidRPr="00513E0D">
        <w:rPr>
          <w:rFonts w:ascii="Calibri" w:hAnsi="Calibri" w:cs="Calibri"/>
          <w:b/>
          <w:bCs/>
          <w:sz w:val="22"/>
          <w:szCs w:val="22"/>
        </w:rPr>
        <w:t>distanceThreshFromReference2</w:t>
      </w:r>
    </w:p>
    <w:p w14:paraId="3AE4B5CE" w14:textId="77777777" w:rsidR="001B5298" w:rsidRPr="00843525"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p>
    <w:p w14:paraId="731F7ADF"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lang w:val="en-GB"/>
        </w:rPr>
      </w:pPr>
      <w:proofErr w:type="spellStart"/>
      <w:r w:rsidRPr="00843525">
        <w:rPr>
          <w:rFonts w:ascii="Calibri" w:hAnsi="Calibri" w:cs="Calibri"/>
          <w:b/>
          <w:bCs/>
          <w:sz w:val="22"/>
          <w:szCs w:val="22"/>
          <w:lang w:val="en-GB"/>
        </w:rPr>
        <w:t>CondEvent</w:t>
      </w:r>
      <w:proofErr w:type="spellEnd"/>
      <w:r w:rsidRPr="00843525">
        <w:rPr>
          <w:rFonts w:ascii="Calibri" w:hAnsi="Calibri" w:cs="Calibri"/>
          <w:b/>
          <w:bCs/>
          <w:sz w:val="22"/>
          <w:szCs w:val="22"/>
          <w:lang w:val="en-GB"/>
        </w:rPr>
        <w:t xml:space="preserve"> D2</w:t>
      </w:r>
      <w:r w:rsidRPr="00843525">
        <w:rPr>
          <w:rFonts w:ascii="Calibri" w:hAnsi="Calibri" w:cs="Calibri"/>
          <w:sz w:val="22"/>
          <w:szCs w:val="22"/>
          <w:lang w:val="en-GB"/>
        </w:rPr>
        <w:t xml:space="preserve">: </w:t>
      </w:r>
    </w:p>
    <w:p w14:paraId="19B9B174"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lang w:val="en-GB"/>
        </w:rPr>
      </w:pPr>
      <w:r w:rsidRPr="00843525">
        <w:rPr>
          <w:rFonts w:ascii="Calibri" w:hAnsi="Calibri" w:cs="Calibri"/>
          <w:sz w:val="22"/>
          <w:szCs w:val="22"/>
          <w:lang w:val="en-GB"/>
        </w:rPr>
        <w:lastRenderedPageBreak/>
        <w:t xml:space="preserve">Distance between UE and a moving reference location determined based on </w:t>
      </w:r>
      <w:proofErr w:type="spellStart"/>
      <w:r w:rsidRPr="00843525">
        <w:rPr>
          <w:rFonts w:ascii="Calibri" w:hAnsi="Calibri" w:cs="Calibri"/>
          <w:sz w:val="22"/>
          <w:szCs w:val="22"/>
          <w:lang w:val="en-GB"/>
        </w:rPr>
        <w:t>movingReferenceLocation</w:t>
      </w:r>
      <w:proofErr w:type="spellEnd"/>
      <w:r w:rsidRPr="00843525">
        <w:rPr>
          <w:rFonts w:ascii="Calibri" w:hAnsi="Calibri" w:cs="Calibri"/>
          <w:sz w:val="22"/>
          <w:szCs w:val="22"/>
          <w:lang w:val="en-GB"/>
        </w:rPr>
        <w:t xml:space="preserve"> and its corresponding satellite ephemeris and epoch time broadcast in SIB19 for the serving cell becomes larger than configured threshold distanceThreshFromReference1 and </w:t>
      </w:r>
    </w:p>
    <w:p w14:paraId="03D96D1C"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lang w:val="en-GB"/>
        </w:rPr>
      </w:pPr>
    </w:p>
    <w:p w14:paraId="473B86F7"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r w:rsidRPr="00843525">
        <w:rPr>
          <w:rFonts w:ascii="Calibri" w:hAnsi="Calibri" w:cs="Calibri"/>
          <w:sz w:val="22"/>
          <w:szCs w:val="22"/>
          <w:lang w:val="en-GB"/>
        </w:rPr>
        <w:t>distance between UE and a moving reference location determined based on referenceLocation2 of conditional reconfiguration candidate becomes shorter than configured threshold distanceThreshFromReference2</w:t>
      </w:r>
    </w:p>
    <w:p w14:paraId="51B5899F" w14:textId="5D3E12CE" w:rsidR="001B5298" w:rsidRDefault="00056609" w:rsidP="001B5298">
      <w:pPr>
        <w:pStyle w:val="NormalWeb"/>
        <w:spacing w:before="0"/>
        <w:rPr>
          <w:rFonts w:ascii="Calibri" w:hAnsi="Calibri" w:cs="Calibri"/>
          <w:sz w:val="22"/>
          <w:szCs w:val="22"/>
        </w:rPr>
      </w:pPr>
      <w:r>
        <w:rPr>
          <w:rFonts w:ascii="Calibri" w:hAnsi="Calibri" w:cs="Calibri"/>
          <w:sz w:val="22"/>
          <w:szCs w:val="22"/>
        </w:rPr>
        <w:t>I</w:t>
      </w:r>
      <w:r w:rsidR="001B5298" w:rsidRPr="00513E0D">
        <w:rPr>
          <w:rFonts w:ascii="Calibri" w:hAnsi="Calibri" w:cs="Calibri"/>
          <w:sz w:val="22"/>
          <w:szCs w:val="22"/>
        </w:rPr>
        <w:t xml:space="preserve">n the </w:t>
      </w:r>
      <w:r w:rsidR="001B5298">
        <w:rPr>
          <w:rFonts w:ascii="Calibri" w:hAnsi="Calibri" w:cs="Calibri"/>
          <w:sz w:val="22"/>
          <w:szCs w:val="22"/>
        </w:rPr>
        <w:t>previous</w:t>
      </w:r>
      <w:r w:rsidR="001B5298" w:rsidRPr="00513E0D">
        <w:rPr>
          <w:rFonts w:ascii="Calibri" w:hAnsi="Calibri" w:cs="Calibri"/>
          <w:sz w:val="22"/>
          <w:szCs w:val="22"/>
        </w:rPr>
        <w:t xml:space="preserve"> meeting</w:t>
      </w:r>
      <w:r w:rsidR="001B5298">
        <w:rPr>
          <w:rFonts w:ascii="Calibri" w:hAnsi="Calibri" w:cs="Calibri"/>
          <w:sz w:val="22"/>
          <w:szCs w:val="22"/>
        </w:rPr>
        <w:t>s</w:t>
      </w:r>
      <w:r w:rsidR="001B5298" w:rsidRPr="00513E0D">
        <w:rPr>
          <w:rFonts w:ascii="Calibri" w:hAnsi="Calibri" w:cs="Calibri"/>
          <w:sz w:val="22"/>
          <w:szCs w:val="22"/>
        </w:rPr>
        <w:t xml:space="preserve">, </w:t>
      </w:r>
      <w:r w:rsidR="009B6F72">
        <w:rPr>
          <w:rFonts w:ascii="Calibri" w:hAnsi="Calibri" w:cs="Calibri"/>
          <w:sz w:val="22"/>
          <w:szCs w:val="22"/>
        </w:rPr>
        <w:t>we discussed a scenario</w:t>
      </w:r>
      <w:r w:rsidR="001B5298" w:rsidRPr="00513E0D">
        <w:rPr>
          <w:rFonts w:ascii="Calibri" w:hAnsi="Calibri" w:cs="Calibri"/>
          <w:sz w:val="22"/>
          <w:szCs w:val="22"/>
        </w:rPr>
        <w:t xml:space="preserve"> that Location-based CHO parameters in </w:t>
      </w:r>
      <w:proofErr w:type="spellStart"/>
      <w:r w:rsidR="001B5298" w:rsidRPr="00513E0D">
        <w:rPr>
          <w:rFonts w:ascii="Calibri" w:hAnsi="Calibri" w:cs="Calibri"/>
          <w:sz w:val="22"/>
          <w:szCs w:val="22"/>
        </w:rPr>
        <w:t>CondEvent</w:t>
      </w:r>
      <w:proofErr w:type="spellEnd"/>
      <w:r w:rsidR="001B5298" w:rsidRPr="00513E0D">
        <w:rPr>
          <w:rFonts w:ascii="Calibri" w:hAnsi="Calibri" w:cs="Calibri"/>
          <w:sz w:val="22"/>
          <w:szCs w:val="22"/>
        </w:rPr>
        <w:t xml:space="preserve"> D1/D2 (e.g., distanceThreshFromReference1, distanceThreshFromReference2) might not have been configured </w:t>
      </w:r>
      <w:r w:rsidR="001B5298">
        <w:rPr>
          <w:rFonts w:ascii="Calibri" w:hAnsi="Calibri" w:cs="Calibri"/>
          <w:sz w:val="22"/>
          <w:szCs w:val="22"/>
        </w:rPr>
        <w:t>properly</w:t>
      </w:r>
      <w:r w:rsidR="001B5298" w:rsidRPr="00513E0D">
        <w:rPr>
          <w:rFonts w:ascii="Calibri" w:hAnsi="Calibri" w:cs="Calibri"/>
          <w:sz w:val="22"/>
          <w:szCs w:val="22"/>
        </w:rPr>
        <w:t>, therefore resulting in a Too early/Too late/wrong cell CHO.</w:t>
      </w:r>
    </w:p>
    <w:p w14:paraId="26EDF669" w14:textId="574E85E6" w:rsidR="0012076F" w:rsidRDefault="009C5781" w:rsidP="001B5298">
      <w:pPr>
        <w:pStyle w:val="NormalWeb"/>
        <w:spacing w:before="0"/>
        <w:rPr>
          <w:rFonts w:ascii="Calibri" w:hAnsi="Calibri" w:cs="Calibri"/>
          <w:sz w:val="22"/>
          <w:szCs w:val="22"/>
          <w:lang w:val="en-GB"/>
        </w:rPr>
      </w:pPr>
      <w:r>
        <w:rPr>
          <w:rFonts w:ascii="Calibri" w:hAnsi="Calibri" w:cs="Calibri"/>
          <w:sz w:val="22"/>
          <w:szCs w:val="22"/>
          <w:lang w:val="en-GB"/>
        </w:rPr>
        <w:t xml:space="preserve">Further, </w:t>
      </w:r>
      <w:r w:rsidR="0012076F">
        <w:rPr>
          <w:rFonts w:ascii="Calibri" w:hAnsi="Calibri" w:cs="Calibri"/>
          <w:sz w:val="22"/>
          <w:szCs w:val="22"/>
          <w:lang w:val="en-GB"/>
        </w:rPr>
        <w:t>RAN3 agreed the foll</w:t>
      </w:r>
      <w:r w:rsidR="006816A4">
        <w:rPr>
          <w:rFonts w:ascii="Calibri" w:hAnsi="Calibri" w:cs="Calibri"/>
          <w:sz w:val="22"/>
          <w:szCs w:val="22"/>
          <w:lang w:val="en-GB"/>
        </w:rPr>
        <w:t>owing:</w:t>
      </w:r>
    </w:p>
    <w:p w14:paraId="5146AE6B" w14:textId="77777777" w:rsidR="002C3627" w:rsidRPr="002C3627" w:rsidRDefault="002C3627" w:rsidP="002C3627">
      <w:pPr>
        <w:pStyle w:val="NormalWeb"/>
        <w:pBdr>
          <w:top w:val="single" w:sz="4" w:space="1" w:color="auto"/>
          <w:left w:val="single" w:sz="4" w:space="4" w:color="auto"/>
          <w:bottom w:val="single" w:sz="4" w:space="1" w:color="auto"/>
          <w:right w:val="single" w:sz="4" w:space="4" w:color="auto"/>
        </w:pBdr>
        <w:spacing w:before="0"/>
        <w:rPr>
          <w:rFonts w:ascii="Calibri" w:hAnsi="Calibri" w:cs="Calibri"/>
          <w:color w:val="00B050"/>
          <w:sz w:val="22"/>
          <w:szCs w:val="22"/>
          <w:lang w:val="en-GB"/>
        </w:rPr>
      </w:pPr>
      <w:r w:rsidRPr="002C3627">
        <w:rPr>
          <w:rFonts w:ascii="Calibri" w:hAnsi="Calibri" w:cs="Calibri"/>
          <w:color w:val="00B050"/>
          <w:sz w:val="22"/>
          <w:szCs w:val="22"/>
          <w:lang w:val="en-GB"/>
        </w:rPr>
        <w:t xml:space="preserve">For </w:t>
      </w:r>
      <w:r w:rsidRPr="009B6F72">
        <w:rPr>
          <w:rFonts w:ascii="Calibri" w:hAnsi="Calibri" w:cs="Calibri"/>
          <w:color w:val="00B050"/>
          <w:sz w:val="22"/>
          <w:szCs w:val="22"/>
          <w:highlight w:val="yellow"/>
          <w:lang w:val="en-GB"/>
        </w:rPr>
        <w:t>earth moving case</w:t>
      </w:r>
      <w:r w:rsidRPr="002C3627">
        <w:rPr>
          <w:rFonts w:ascii="Calibri" w:hAnsi="Calibri" w:cs="Calibri"/>
          <w:color w:val="00B050"/>
          <w:sz w:val="22"/>
          <w:szCs w:val="22"/>
          <w:lang w:val="en-GB"/>
        </w:rPr>
        <w:t>, the accuracy and complexity issue of the network-based solution is acknowledged.</w:t>
      </w:r>
    </w:p>
    <w:p w14:paraId="1F9E31E3" w14:textId="77777777" w:rsidR="002C3627" w:rsidRPr="002C3627" w:rsidRDefault="002C3627" w:rsidP="002C3627">
      <w:pPr>
        <w:pStyle w:val="NormalWeb"/>
        <w:pBdr>
          <w:top w:val="single" w:sz="4" w:space="1" w:color="auto"/>
          <w:left w:val="single" w:sz="4" w:space="4" w:color="auto"/>
          <w:bottom w:val="single" w:sz="4" w:space="1" w:color="auto"/>
          <w:right w:val="single" w:sz="4" w:space="4" w:color="auto"/>
        </w:pBdr>
        <w:spacing w:before="0"/>
        <w:rPr>
          <w:rFonts w:ascii="Calibri" w:hAnsi="Calibri" w:cs="Calibri"/>
          <w:color w:val="00B050"/>
          <w:sz w:val="22"/>
          <w:szCs w:val="22"/>
          <w:lang w:val="en-GB"/>
        </w:rPr>
      </w:pPr>
      <w:r w:rsidRPr="002C3627">
        <w:rPr>
          <w:rFonts w:ascii="Calibri" w:hAnsi="Calibri" w:cs="Calibri"/>
          <w:color w:val="00B050"/>
          <w:sz w:val="22"/>
          <w:szCs w:val="22"/>
          <w:lang w:val="en-GB"/>
        </w:rPr>
        <w:t>Option 1: to introduce the absolute UTC time of when RLF/HOF happens in the RLF report.</w:t>
      </w:r>
    </w:p>
    <w:p w14:paraId="12ECA457" w14:textId="77777777" w:rsidR="002C3627" w:rsidRPr="002C3627" w:rsidRDefault="002C3627" w:rsidP="002C3627">
      <w:pPr>
        <w:pStyle w:val="NormalWeb"/>
        <w:pBdr>
          <w:top w:val="single" w:sz="4" w:space="1" w:color="auto"/>
          <w:left w:val="single" w:sz="4" w:space="4" w:color="auto"/>
          <w:bottom w:val="single" w:sz="4" w:space="1" w:color="auto"/>
          <w:right w:val="single" w:sz="4" w:space="4" w:color="auto"/>
        </w:pBdr>
        <w:spacing w:before="0"/>
        <w:rPr>
          <w:rFonts w:ascii="Calibri" w:hAnsi="Calibri" w:cs="Calibri"/>
          <w:color w:val="00B050"/>
          <w:sz w:val="22"/>
          <w:szCs w:val="22"/>
          <w:lang w:val="en-GB"/>
        </w:rPr>
      </w:pPr>
      <w:r w:rsidRPr="002C3627">
        <w:rPr>
          <w:rFonts w:ascii="Calibri" w:hAnsi="Calibri" w:cs="Calibri"/>
          <w:color w:val="00B050"/>
          <w:sz w:val="22"/>
          <w:szCs w:val="22"/>
          <w:lang w:val="en-GB"/>
        </w:rPr>
        <w:t>Option 2: to introduce measured distance from UE to moving reference location of serving cell, and measured distance from UE to moving reference location of candidate cell (when RLF occurred).</w:t>
      </w:r>
    </w:p>
    <w:p w14:paraId="2E7C33DE" w14:textId="1B694D0A" w:rsidR="002C3627" w:rsidRPr="002C3627" w:rsidRDefault="002C3627" w:rsidP="002C3627">
      <w:pPr>
        <w:pStyle w:val="NormalWeb"/>
        <w:pBdr>
          <w:top w:val="single" w:sz="4" w:space="1" w:color="auto"/>
          <w:left w:val="single" w:sz="4" w:space="4" w:color="auto"/>
          <w:bottom w:val="single" w:sz="4" w:space="1" w:color="auto"/>
          <w:right w:val="single" w:sz="4" w:space="4" w:color="auto"/>
        </w:pBdr>
        <w:spacing w:before="0"/>
        <w:rPr>
          <w:rFonts w:ascii="Calibri" w:hAnsi="Calibri" w:cs="Calibri"/>
          <w:color w:val="0070C0"/>
          <w:sz w:val="22"/>
          <w:szCs w:val="22"/>
          <w:lang w:val="en-GB"/>
        </w:rPr>
      </w:pPr>
      <w:r w:rsidRPr="002C3627">
        <w:rPr>
          <w:rFonts w:ascii="Calibri" w:hAnsi="Calibri" w:cs="Calibri"/>
          <w:color w:val="0070C0"/>
          <w:sz w:val="22"/>
          <w:szCs w:val="22"/>
          <w:lang w:val="en-GB"/>
        </w:rPr>
        <w:t>FFS on option 1 or option 2.</w:t>
      </w:r>
    </w:p>
    <w:p w14:paraId="0EFE5B7C" w14:textId="6AD68A6A" w:rsidR="00DC0289" w:rsidRDefault="00952CB2" w:rsidP="001B5298">
      <w:pPr>
        <w:pStyle w:val="NormalWeb"/>
        <w:rPr>
          <w:rFonts w:ascii="Calibri" w:hAnsi="Calibri" w:cs="Calibri"/>
          <w:sz w:val="22"/>
          <w:szCs w:val="22"/>
        </w:rPr>
      </w:pPr>
      <w:r>
        <w:rPr>
          <w:rFonts w:ascii="Calibri" w:hAnsi="Calibri" w:cs="Calibri"/>
          <w:sz w:val="22"/>
          <w:szCs w:val="22"/>
        </w:rPr>
        <w:t>Even f</w:t>
      </w:r>
      <w:r w:rsidR="008D1A51">
        <w:rPr>
          <w:rFonts w:ascii="Calibri" w:hAnsi="Calibri" w:cs="Calibri"/>
          <w:sz w:val="22"/>
          <w:szCs w:val="22"/>
        </w:rPr>
        <w:t xml:space="preserve">or </w:t>
      </w:r>
      <w:r>
        <w:rPr>
          <w:rFonts w:ascii="Calibri" w:hAnsi="Calibri" w:cs="Calibri"/>
          <w:sz w:val="22"/>
          <w:szCs w:val="22"/>
        </w:rPr>
        <w:t xml:space="preserve">legacy </w:t>
      </w:r>
      <w:r w:rsidR="008D1A51">
        <w:rPr>
          <w:rFonts w:ascii="Calibri" w:hAnsi="Calibri" w:cs="Calibri"/>
          <w:sz w:val="22"/>
          <w:szCs w:val="22"/>
        </w:rPr>
        <w:t xml:space="preserve">measurement-based CHO conditions (e.g., A3/A5), we never report how “close” the UE was to </w:t>
      </w:r>
      <w:r>
        <w:rPr>
          <w:rFonts w:ascii="Calibri" w:hAnsi="Calibri" w:cs="Calibri"/>
          <w:sz w:val="22"/>
          <w:szCs w:val="22"/>
        </w:rPr>
        <w:t xml:space="preserve">meeting </w:t>
      </w:r>
      <w:r w:rsidR="008D1A51">
        <w:rPr>
          <w:rFonts w:ascii="Calibri" w:hAnsi="Calibri" w:cs="Calibri"/>
          <w:sz w:val="22"/>
          <w:szCs w:val="22"/>
        </w:rPr>
        <w:t>the CHO threshold</w:t>
      </w:r>
      <w:r>
        <w:rPr>
          <w:rFonts w:ascii="Calibri" w:hAnsi="Calibri" w:cs="Calibri"/>
          <w:sz w:val="22"/>
          <w:szCs w:val="22"/>
        </w:rPr>
        <w:t>,</w:t>
      </w:r>
      <w:r w:rsidR="008D1A51">
        <w:rPr>
          <w:rFonts w:ascii="Calibri" w:hAnsi="Calibri" w:cs="Calibri"/>
          <w:sz w:val="22"/>
          <w:szCs w:val="22"/>
        </w:rPr>
        <w:t xml:space="preserve"> rather just repo</w:t>
      </w:r>
      <w:r>
        <w:rPr>
          <w:rFonts w:ascii="Calibri" w:hAnsi="Calibri" w:cs="Calibri"/>
          <w:sz w:val="22"/>
          <w:szCs w:val="22"/>
        </w:rPr>
        <w:t>rt which condition was met in case multiple thresholds are configured.</w:t>
      </w:r>
    </w:p>
    <w:p w14:paraId="2D60CC65" w14:textId="0856D70F" w:rsidR="005E5D54" w:rsidRDefault="005E5D54" w:rsidP="005E5D54">
      <w:pPr>
        <w:pStyle w:val="Observation"/>
      </w:pPr>
      <w:bookmarkStart w:id="45" w:name="_Toc193894211"/>
      <w:bookmarkStart w:id="46" w:name="_Toc193896363"/>
      <w:r>
        <w:t>For l</w:t>
      </w:r>
      <w:r w:rsidRPr="005E5D54">
        <w:t xml:space="preserve">egacy measurement-based CHO conditions (e.g., A3/A5), </w:t>
      </w:r>
      <w:r>
        <w:t>UE n</w:t>
      </w:r>
      <w:r w:rsidRPr="005E5D54">
        <w:t>ever report</w:t>
      </w:r>
      <w:r>
        <w:t>s</w:t>
      </w:r>
      <w:r w:rsidRPr="005E5D54">
        <w:t xml:space="preserve"> how “close” the UE was to meeting the CHO threshold</w:t>
      </w:r>
      <w:r>
        <w:t xml:space="preserve"> before RLF</w:t>
      </w:r>
      <w:r w:rsidRPr="005E5D54">
        <w:t>, rather just report which condition was met in case multiple thresholds are configured.</w:t>
      </w:r>
      <w:bookmarkEnd w:id="45"/>
      <w:bookmarkEnd w:id="46"/>
    </w:p>
    <w:p w14:paraId="2640B625" w14:textId="52135709" w:rsidR="004B6EA8" w:rsidRPr="005E5D54" w:rsidRDefault="00C607A0" w:rsidP="00CA6FDA">
      <w:pPr>
        <w:pStyle w:val="PropObs"/>
      </w:pPr>
      <w:bookmarkStart w:id="47" w:name="_Toc193894212"/>
      <w:bookmarkStart w:id="48" w:name="_Toc193896364"/>
      <w:r>
        <w:t xml:space="preserve">For </w:t>
      </w:r>
      <w:r w:rsidR="00967336">
        <w:t xml:space="preserve">earth moving case, </w:t>
      </w:r>
      <w:r w:rsidR="00952CB2">
        <w:t xml:space="preserve">UE just reports which </w:t>
      </w:r>
      <w:r w:rsidR="00E9799E">
        <w:t>condition (</w:t>
      </w:r>
      <w:r w:rsidR="00984097">
        <w:t xml:space="preserve">distance between UE and serving cell moving reference location or distance between UE and </w:t>
      </w:r>
      <w:r w:rsidR="005E5D54">
        <w:t>moving reference location of neighbor cell or neither) was met in CondEventD2. There is no need to report any measured distances.</w:t>
      </w:r>
      <w:bookmarkEnd w:id="47"/>
      <w:bookmarkEnd w:id="48"/>
    </w:p>
    <w:p w14:paraId="71C9C189" w14:textId="77777777" w:rsidR="001B5298" w:rsidRPr="00D4768C" w:rsidRDefault="001B5298" w:rsidP="001B5298">
      <w:pPr>
        <w:pStyle w:val="ListParagraph"/>
        <w:keepNext/>
        <w:numPr>
          <w:ilvl w:val="1"/>
          <w:numId w:val="23"/>
        </w:numPr>
        <w:spacing w:before="180" w:after="120"/>
        <w:outlineLvl w:val="1"/>
        <w:rPr>
          <w:rFonts w:asciiTheme="minorHAnsi" w:eastAsia="MS Mincho" w:hAnsiTheme="minorHAnsi" w:cstheme="minorHAnsi"/>
          <w:iCs/>
          <w:sz w:val="28"/>
          <w:lang w:eastAsia="ja-JP"/>
        </w:rPr>
      </w:pPr>
      <w:r w:rsidRPr="00D4768C">
        <w:rPr>
          <w:rFonts w:asciiTheme="minorHAnsi" w:eastAsia="MS Mincho" w:hAnsiTheme="minorHAnsi" w:cstheme="minorHAnsi"/>
          <w:iCs/>
          <w:sz w:val="28"/>
          <w:lang w:eastAsia="ja-JP"/>
        </w:rPr>
        <w:t>Logged MDT enhancements for NTN</w:t>
      </w:r>
    </w:p>
    <w:p w14:paraId="33B052F1" w14:textId="598D0BE7" w:rsidR="00CF2FA1" w:rsidRPr="00CF2FA1" w:rsidRDefault="00CF2FA1" w:rsidP="00CF2FA1">
      <w:pPr>
        <w:pStyle w:val="Heading3"/>
        <w:numPr>
          <w:ilvl w:val="2"/>
          <w:numId w:val="28"/>
        </w:numPr>
        <w:rPr>
          <w:sz w:val="24"/>
          <w:szCs w:val="18"/>
        </w:rPr>
      </w:pPr>
      <w:bookmarkStart w:id="49" w:name="_Toc178770838"/>
      <w:bookmarkStart w:id="50" w:name="_Toc181740108"/>
      <w:bookmarkStart w:id="51" w:name="_Toc181876581"/>
      <w:bookmarkStart w:id="52" w:name="_Toc189561465"/>
      <w:bookmarkStart w:id="53" w:name="_Toc193809825"/>
      <w:bookmarkStart w:id="54" w:name="_Toc193894213"/>
      <w:bookmarkStart w:id="55" w:name="_Toc193896365"/>
      <w:r>
        <w:rPr>
          <w:sz w:val="24"/>
          <w:szCs w:val="18"/>
        </w:rPr>
        <w:t>Location-based event trigger for logged MDT</w:t>
      </w:r>
      <w:bookmarkEnd w:id="49"/>
      <w:bookmarkEnd w:id="50"/>
      <w:bookmarkEnd w:id="51"/>
      <w:bookmarkEnd w:id="52"/>
      <w:bookmarkEnd w:id="53"/>
      <w:bookmarkEnd w:id="54"/>
      <w:bookmarkEnd w:id="55"/>
    </w:p>
    <w:p w14:paraId="594E639C" w14:textId="77777777" w:rsidR="00CF2FA1" w:rsidRDefault="00CF2FA1" w:rsidP="00FB12D9">
      <w:pPr>
        <w:pStyle w:val="PropObs"/>
        <w:numPr>
          <w:ilvl w:val="0"/>
          <w:numId w:val="0"/>
        </w:numPr>
        <w:ind w:left="720"/>
      </w:pPr>
    </w:p>
    <w:p w14:paraId="30F43142" w14:textId="77777777" w:rsidR="003B6687" w:rsidRDefault="00CF2FA1" w:rsidP="00B36899">
      <w:pPr>
        <w:rPr>
          <w:rFonts w:ascii="Calibri" w:eastAsia="Times New Roman" w:hAnsi="Calibri" w:cs="Calibri"/>
          <w:sz w:val="22"/>
          <w:szCs w:val="22"/>
          <w:lang w:val="en-US"/>
        </w:rPr>
      </w:pPr>
      <w:r>
        <w:rPr>
          <w:rFonts w:ascii="Calibri" w:eastAsia="Times New Roman" w:hAnsi="Calibri" w:cs="Calibri"/>
          <w:sz w:val="22"/>
          <w:szCs w:val="22"/>
          <w:lang w:val="en-US"/>
        </w:rPr>
        <w:t xml:space="preserve">NTN supports location-based measurements in RRC_IDLE and RRC_INACTIVE. </w:t>
      </w:r>
      <w:r w:rsidR="005B2460">
        <w:rPr>
          <w:rFonts w:ascii="Calibri" w:eastAsia="Times New Roman" w:hAnsi="Calibri" w:cs="Calibri"/>
          <w:sz w:val="22"/>
          <w:szCs w:val="22"/>
          <w:lang w:val="en-US"/>
        </w:rPr>
        <w:t>Based on this, the UE will measure in RRC_IDLE and RRC_INACTIVE if it has moved a certain distance larger than a threshold</w:t>
      </w:r>
      <w:r w:rsidR="003B6687">
        <w:rPr>
          <w:rFonts w:ascii="Calibri" w:eastAsia="Times New Roman" w:hAnsi="Calibri" w:cs="Calibri"/>
          <w:sz w:val="22"/>
          <w:szCs w:val="22"/>
          <w:lang w:val="en-US"/>
        </w:rPr>
        <w:t xml:space="preserve"> and if the radio signal strength is above a certain threshold</w:t>
      </w:r>
      <w:r w:rsidR="005B2460">
        <w:rPr>
          <w:rFonts w:ascii="Calibri" w:eastAsia="Times New Roman" w:hAnsi="Calibri" w:cs="Calibri"/>
          <w:sz w:val="22"/>
          <w:szCs w:val="22"/>
          <w:lang w:val="en-US"/>
        </w:rPr>
        <w:t xml:space="preserve">. </w:t>
      </w:r>
    </w:p>
    <w:p w14:paraId="2D4BCF9F" w14:textId="4AC63536" w:rsidR="00680419" w:rsidRDefault="005B2460" w:rsidP="00B36899">
      <w:pPr>
        <w:rPr>
          <w:rFonts w:ascii="Calibri" w:eastAsia="Times New Roman" w:hAnsi="Calibri" w:cs="Calibri"/>
          <w:sz w:val="22"/>
          <w:szCs w:val="22"/>
          <w:lang w:val="en-US"/>
        </w:rPr>
      </w:pPr>
      <w:r>
        <w:rPr>
          <w:rFonts w:ascii="Calibri" w:eastAsia="Times New Roman" w:hAnsi="Calibri" w:cs="Calibri"/>
          <w:sz w:val="22"/>
          <w:szCs w:val="22"/>
          <w:lang w:val="en-US"/>
        </w:rPr>
        <w:t xml:space="preserve">Current event triggers in logged MDT are only for Out-of-coverage or when signal strength is below a threshold. We propose to </w:t>
      </w:r>
      <w:r w:rsidR="001C714B">
        <w:rPr>
          <w:rFonts w:ascii="Calibri" w:eastAsia="Times New Roman" w:hAnsi="Calibri" w:cs="Calibri"/>
          <w:sz w:val="22"/>
          <w:szCs w:val="22"/>
          <w:lang w:val="en-US"/>
        </w:rPr>
        <w:t>introduce</w:t>
      </w:r>
      <w:r>
        <w:rPr>
          <w:rFonts w:ascii="Calibri" w:eastAsia="Times New Roman" w:hAnsi="Calibri" w:cs="Calibri"/>
          <w:sz w:val="22"/>
          <w:szCs w:val="22"/>
          <w:lang w:val="en-US"/>
        </w:rPr>
        <w:t xml:space="preserve"> a </w:t>
      </w:r>
      <w:r w:rsidR="001C714B">
        <w:rPr>
          <w:rFonts w:ascii="Calibri" w:eastAsia="Times New Roman" w:hAnsi="Calibri" w:cs="Calibri"/>
          <w:sz w:val="22"/>
          <w:szCs w:val="22"/>
          <w:lang w:val="en-US"/>
        </w:rPr>
        <w:t>location-based</w:t>
      </w:r>
      <w:r>
        <w:rPr>
          <w:rFonts w:ascii="Calibri" w:eastAsia="Times New Roman" w:hAnsi="Calibri" w:cs="Calibri"/>
          <w:sz w:val="22"/>
          <w:szCs w:val="22"/>
          <w:lang w:val="en-US"/>
        </w:rPr>
        <w:t xml:space="preserve"> event trigger for logged MDT.</w:t>
      </w:r>
    </w:p>
    <w:p w14:paraId="4F26F9F7" w14:textId="486AA5AF" w:rsidR="007872BF" w:rsidRDefault="00E75791" w:rsidP="005B2460">
      <w:pPr>
        <w:pStyle w:val="PropObs"/>
      </w:pPr>
      <w:bookmarkStart w:id="56" w:name="_Toc178770732"/>
      <w:bookmarkStart w:id="57" w:name="_Toc178770839"/>
      <w:bookmarkStart w:id="58" w:name="_Toc181740109"/>
      <w:bookmarkStart w:id="59" w:name="_Toc181876582"/>
      <w:bookmarkStart w:id="60" w:name="_Toc189561466"/>
      <w:bookmarkStart w:id="61" w:name="_Toc193809826"/>
      <w:bookmarkStart w:id="62" w:name="_Toc193894214"/>
      <w:bookmarkStart w:id="63" w:name="_Toc193896366"/>
      <w:r>
        <w:t xml:space="preserve">Introduce a new </w:t>
      </w:r>
      <w:r w:rsidR="00A2753C">
        <w:t xml:space="preserve">“location-based” </w:t>
      </w:r>
      <w:r>
        <w:t xml:space="preserve">event trigger to collect logged MDT </w:t>
      </w:r>
      <w:r w:rsidR="005B2460">
        <w:t xml:space="preserve">only </w:t>
      </w:r>
      <w:r>
        <w:t xml:space="preserve">when </w:t>
      </w:r>
      <w:r w:rsidR="008F6004">
        <w:t xml:space="preserve">the UE has moved a certain distance </w:t>
      </w:r>
      <w:proofErr w:type="spellStart"/>
      <w:r w:rsidR="008F6004">
        <w:t>w.r.t.</w:t>
      </w:r>
      <w:proofErr w:type="spellEnd"/>
      <w:r w:rsidR="008F6004">
        <w:t xml:space="preserve"> a reference location</w:t>
      </w:r>
      <w:r w:rsidR="003B6687">
        <w:t xml:space="preserve"> and if the signal</w:t>
      </w:r>
      <w:r w:rsidR="00F628B0">
        <w:t xml:space="preserve"> strength is above a certain threshold</w:t>
      </w:r>
      <w:r w:rsidR="008F6004">
        <w:t>.</w:t>
      </w:r>
      <w:bookmarkEnd w:id="56"/>
      <w:bookmarkEnd w:id="57"/>
      <w:bookmarkEnd w:id="58"/>
      <w:bookmarkEnd w:id="59"/>
      <w:bookmarkEnd w:id="60"/>
      <w:bookmarkEnd w:id="61"/>
      <w:bookmarkEnd w:id="62"/>
      <w:bookmarkEnd w:id="63"/>
    </w:p>
    <w:p w14:paraId="121799CD" w14:textId="77777777" w:rsidR="00B36899" w:rsidRDefault="00B36899" w:rsidP="001B5298">
      <w:pPr>
        <w:spacing w:after="0"/>
        <w:rPr>
          <w:rFonts w:ascii="Calibri" w:eastAsia="Times New Roman" w:hAnsi="Calibri" w:cs="Calibri"/>
          <w:sz w:val="22"/>
          <w:szCs w:val="22"/>
          <w:lang w:val="en-US"/>
        </w:rPr>
      </w:pPr>
    </w:p>
    <w:p w14:paraId="625E8156" w14:textId="77777777" w:rsidR="001B5298" w:rsidRPr="00AF4F2D" w:rsidRDefault="001B5298" w:rsidP="001B5298">
      <w:pPr>
        <w:pStyle w:val="ListParagraph"/>
        <w:spacing w:after="0"/>
        <w:rPr>
          <w:rFonts w:ascii="Calibri" w:eastAsia="Times New Roman" w:hAnsi="Calibri" w:cs="Calibri"/>
          <w:sz w:val="22"/>
          <w:szCs w:val="22"/>
          <w:lang w:val="en-US"/>
        </w:rPr>
      </w:pPr>
    </w:p>
    <w:p w14:paraId="5E94A266" w14:textId="77777777" w:rsidR="001B5298" w:rsidRDefault="001B5298" w:rsidP="001B5298">
      <w:pPr>
        <w:pStyle w:val="Heading1"/>
        <w:numPr>
          <w:ilvl w:val="0"/>
          <w:numId w:val="23"/>
        </w:numPr>
        <w:pBdr>
          <w:top w:val="single" w:sz="12" w:space="2" w:color="auto"/>
        </w:pBdr>
        <w:ind w:left="522" w:hanging="432"/>
        <w:rPr>
          <w:rFonts w:asciiTheme="minorHAnsi" w:hAnsiTheme="minorHAnsi" w:cstheme="minorHAnsi"/>
          <w:sz w:val="32"/>
        </w:rPr>
      </w:pPr>
      <w:r w:rsidRPr="00A84898">
        <w:rPr>
          <w:rFonts w:asciiTheme="minorHAnsi" w:hAnsiTheme="minorHAnsi" w:cstheme="minorHAnsi"/>
          <w:sz w:val="32"/>
        </w:rPr>
        <w:t>Conclusion</w:t>
      </w:r>
    </w:p>
    <w:p w14:paraId="0726FAF3" w14:textId="77777777" w:rsidR="001B5298" w:rsidRDefault="001B5298" w:rsidP="001B5298">
      <w:pPr>
        <w:spacing w:after="0"/>
        <w:rPr>
          <w:rFonts w:asciiTheme="minorHAnsi" w:eastAsia="MS Mincho" w:hAnsiTheme="minorHAnsi" w:cstheme="minorHAnsi"/>
          <w:b/>
          <w:bCs/>
          <w:iCs/>
          <w:sz w:val="22"/>
          <w:szCs w:val="16"/>
          <w:lang w:eastAsia="ja-JP"/>
        </w:rPr>
      </w:pPr>
    </w:p>
    <w:p w14:paraId="6FB4F9D4" w14:textId="77777777" w:rsidR="00206C62" w:rsidRDefault="00174DE5">
      <w:pPr>
        <w:pStyle w:val="TOC2"/>
        <w:tabs>
          <w:tab w:val="left" w:pos="1170"/>
          <w:tab w:val="right" w:leader="dot" w:pos="9350"/>
        </w:tabs>
        <w:rPr>
          <w:rFonts w:eastAsiaTheme="minorEastAsia" w:cstheme="minorBidi"/>
          <w:noProof/>
          <w:kern w:val="2"/>
          <w:sz w:val="24"/>
          <w:szCs w:val="24"/>
          <w:lang w:val="en-US"/>
          <w14:ligatures w14:val="standardContextual"/>
        </w:rPr>
      </w:pPr>
      <w:r>
        <w:rPr>
          <w:rFonts w:ascii="Calibri" w:hAnsi="Calibri" w:cs="Calibri"/>
          <w:b/>
          <w:szCs w:val="22"/>
          <w:u w:val="single"/>
          <w:lang w:eastAsia="zh-CN"/>
        </w:rPr>
        <w:fldChar w:fldCharType="begin"/>
      </w:r>
      <w:r>
        <w:rPr>
          <w:rFonts w:ascii="Calibri" w:hAnsi="Calibri" w:cs="Calibri"/>
          <w:b/>
          <w:szCs w:val="22"/>
          <w:u w:val="single"/>
          <w:lang w:eastAsia="zh-CN"/>
        </w:rPr>
        <w:instrText xml:space="preserve"> TOC \n \t "Heading 2,1,Heading 3,2,Observation,3,PropObs,3" </w:instrText>
      </w:r>
      <w:r>
        <w:rPr>
          <w:rFonts w:ascii="Calibri" w:hAnsi="Calibri" w:cs="Calibri"/>
          <w:b/>
          <w:szCs w:val="22"/>
          <w:u w:val="single"/>
          <w:lang w:eastAsia="zh-CN"/>
        </w:rPr>
        <w:fldChar w:fldCharType="separate"/>
      </w:r>
      <w:r w:rsidR="00206C62">
        <w:rPr>
          <w:noProof/>
        </w:rPr>
        <w:t>2.1.1</w:t>
      </w:r>
      <w:r w:rsidR="00206C62">
        <w:rPr>
          <w:rFonts w:eastAsiaTheme="minorEastAsia" w:cstheme="minorBidi"/>
          <w:noProof/>
          <w:kern w:val="2"/>
          <w:sz w:val="24"/>
          <w:szCs w:val="24"/>
          <w:lang w:val="en-US"/>
          <w14:ligatures w14:val="standardContextual"/>
        </w:rPr>
        <w:tab/>
      </w:r>
      <w:r w:rsidR="00206C62">
        <w:rPr>
          <w:noProof/>
        </w:rPr>
        <w:t>Time-based CHO</w:t>
      </w:r>
    </w:p>
    <w:p w14:paraId="0CE1259E" w14:textId="77777777" w:rsidR="00206C62" w:rsidRDefault="00206C62">
      <w:pPr>
        <w:pStyle w:val="TOC3"/>
        <w:tabs>
          <w:tab w:val="left" w:pos="2097"/>
          <w:tab w:val="right" w:leader="dot" w:pos="9350"/>
        </w:tabs>
        <w:rPr>
          <w:rFonts w:eastAsiaTheme="minorEastAsia" w:cstheme="minorBidi"/>
          <w:b w:val="0"/>
          <w:noProof/>
          <w:kern w:val="2"/>
          <w:sz w:val="24"/>
          <w:szCs w:val="24"/>
          <w:lang w:val="en-US"/>
          <w14:ligatures w14:val="standardContextual"/>
        </w:rPr>
      </w:pPr>
      <w:r>
        <w:rPr>
          <w:noProof/>
        </w:rPr>
        <w:t>Observation 1.</w:t>
      </w:r>
      <w:r>
        <w:rPr>
          <w:rFonts w:eastAsiaTheme="minorEastAsia" w:cstheme="minorBidi"/>
          <w:b w:val="0"/>
          <w:noProof/>
          <w:kern w:val="2"/>
          <w:sz w:val="24"/>
          <w:szCs w:val="24"/>
          <w:lang w:val="en-US"/>
          <w14:ligatures w14:val="standardContextual"/>
        </w:rPr>
        <w:tab/>
      </w:r>
      <w:r>
        <w:rPr>
          <w:noProof/>
        </w:rPr>
        <w:t>gNB knows the time CHO configuration is sent to the UE and the CHO configuration parameter T1-Threshold.</w:t>
      </w:r>
    </w:p>
    <w:p w14:paraId="346CCB95" w14:textId="77777777" w:rsidR="00206C62" w:rsidRDefault="00206C62">
      <w:pPr>
        <w:pStyle w:val="TOC3"/>
        <w:tabs>
          <w:tab w:val="left" w:pos="2097"/>
          <w:tab w:val="right" w:leader="dot" w:pos="9350"/>
        </w:tabs>
        <w:rPr>
          <w:rFonts w:eastAsiaTheme="minorEastAsia" w:cstheme="minorBidi"/>
          <w:b w:val="0"/>
          <w:noProof/>
          <w:kern w:val="2"/>
          <w:sz w:val="24"/>
          <w:szCs w:val="24"/>
          <w:lang w:val="en-US"/>
          <w14:ligatures w14:val="standardContextual"/>
        </w:rPr>
      </w:pPr>
      <w:r>
        <w:rPr>
          <w:noProof/>
        </w:rPr>
        <w:t>Observation 2.</w:t>
      </w:r>
      <w:r>
        <w:rPr>
          <w:rFonts w:eastAsiaTheme="minorEastAsia" w:cstheme="minorBidi"/>
          <w:b w:val="0"/>
          <w:noProof/>
          <w:kern w:val="2"/>
          <w:sz w:val="24"/>
          <w:szCs w:val="24"/>
          <w:lang w:val="en-US"/>
          <w14:ligatures w14:val="standardContextual"/>
        </w:rPr>
        <w:tab/>
      </w:r>
      <w:r>
        <w:rPr>
          <w:noProof/>
        </w:rPr>
        <w:t>timeSinceCHO-Reconfig is reported in RLF Report with a granularity of 100 ms. In the worst case, the RLFs that occur before 100 ms of T1-Threshold can’t be identified via using timeSinceCHO-Reconfig and such a small error can be ignored.</w:t>
      </w:r>
    </w:p>
    <w:p w14:paraId="4CCADAE9" w14:textId="77777777" w:rsidR="00206C62" w:rsidRDefault="00206C62">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492956">
        <w:rPr>
          <w:rFonts w:cstheme="minorHAnsi"/>
          <w:noProof/>
        </w:rPr>
        <w:t>Proposal 1:</w:t>
      </w:r>
      <w:r>
        <w:rPr>
          <w:rFonts w:eastAsiaTheme="minorEastAsia" w:cstheme="minorBidi"/>
          <w:b w:val="0"/>
          <w:noProof/>
          <w:kern w:val="2"/>
          <w:sz w:val="24"/>
          <w:szCs w:val="24"/>
          <w:lang w:val="en-US"/>
          <w14:ligatures w14:val="standardContextual"/>
        </w:rPr>
        <w:tab/>
      </w:r>
      <w:r>
        <w:rPr>
          <w:noProof/>
        </w:rPr>
        <w:t>gNB can determine the time RLF occurred via adding the</w:t>
      </w:r>
    </w:p>
    <w:p w14:paraId="1D3CF6F0" w14:textId="77777777" w:rsidR="00206C62" w:rsidRDefault="00206C62">
      <w:pPr>
        <w:pStyle w:val="TOC3"/>
        <w:tabs>
          <w:tab w:val="right" w:leader="dot" w:pos="9350"/>
        </w:tabs>
        <w:rPr>
          <w:rFonts w:eastAsiaTheme="minorEastAsia" w:cstheme="minorBidi"/>
          <w:b w:val="0"/>
          <w:noProof/>
          <w:kern w:val="2"/>
          <w:sz w:val="24"/>
          <w:szCs w:val="24"/>
          <w:lang w:val="en-US"/>
          <w14:ligatures w14:val="standardContextual"/>
        </w:rPr>
      </w:pPr>
      <w:r>
        <w:rPr>
          <w:noProof/>
        </w:rPr>
        <w:t>time it sent CHO configuration to the UE and timeSinceCHO-Reconfig. Therefore, there is no need for UE to report absolute timestamp when RLF happened in case of time-based CHO</w:t>
      </w:r>
    </w:p>
    <w:p w14:paraId="46DA03F1" w14:textId="77777777" w:rsidR="00206C62" w:rsidRDefault="00206C62">
      <w:pPr>
        <w:pStyle w:val="TOC2"/>
        <w:tabs>
          <w:tab w:val="left" w:pos="1170"/>
          <w:tab w:val="right" w:leader="dot" w:pos="9350"/>
        </w:tabs>
        <w:rPr>
          <w:rFonts w:eastAsiaTheme="minorEastAsia" w:cstheme="minorBidi"/>
          <w:noProof/>
          <w:kern w:val="2"/>
          <w:sz w:val="24"/>
          <w:szCs w:val="24"/>
          <w:lang w:val="en-US"/>
          <w14:ligatures w14:val="standardContextual"/>
        </w:rPr>
      </w:pPr>
      <w:r>
        <w:rPr>
          <w:noProof/>
        </w:rPr>
        <w:t>2.1.2</w:t>
      </w:r>
      <w:r>
        <w:rPr>
          <w:rFonts w:eastAsiaTheme="minorEastAsia" w:cstheme="minorBidi"/>
          <w:noProof/>
          <w:kern w:val="2"/>
          <w:sz w:val="24"/>
          <w:szCs w:val="24"/>
          <w:lang w:val="en-US"/>
          <w14:ligatures w14:val="standardContextual"/>
        </w:rPr>
        <w:tab/>
      </w:r>
      <w:r>
        <w:rPr>
          <w:noProof/>
        </w:rPr>
        <w:t>Location-based CHO</w:t>
      </w:r>
    </w:p>
    <w:p w14:paraId="34D61B94" w14:textId="77777777" w:rsidR="00206C62" w:rsidRDefault="00206C62">
      <w:pPr>
        <w:pStyle w:val="TOC3"/>
        <w:tabs>
          <w:tab w:val="left" w:pos="2097"/>
          <w:tab w:val="right" w:leader="dot" w:pos="9350"/>
        </w:tabs>
        <w:rPr>
          <w:rFonts w:eastAsiaTheme="minorEastAsia" w:cstheme="minorBidi"/>
          <w:b w:val="0"/>
          <w:noProof/>
          <w:kern w:val="2"/>
          <w:sz w:val="24"/>
          <w:szCs w:val="24"/>
          <w:lang w:val="en-US"/>
          <w14:ligatures w14:val="standardContextual"/>
        </w:rPr>
      </w:pPr>
      <w:r>
        <w:rPr>
          <w:noProof/>
        </w:rPr>
        <w:t>Observation 3.</w:t>
      </w:r>
      <w:r>
        <w:rPr>
          <w:rFonts w:eastAsiaTheme="minorEastAsia" w:cstheme="minorBidi"/>
          <w:b w:val="0"/>
          <w:noProof/>
          <w:kern w:val="2"/>
          <w:sz w:val="24"/>
          <w:szCs w:val="24"/>
          <w:lang w:val="en-US"/>
          <w14:ligatures w14:val="standardContextual"/>
        </w:rPr>
        <w:tab/>
      </w:r>
      <w:r>
        <w:rPr>
          <w:noProof/>
        </w:rPr>
        <w:t>For legacy measurement-based CHO conditions (e.g., A3/A5), UE never reports how “close” the UE was to meeting the CHO threshold before RLF, rather just report which condition was met in case multiple thresholds are configured.</w:t>
      </w:r>
    </w:p>
    <w:p w14:paraId="14ECCD3E" w14:textId="77777777" w:rsidR="00206C62" w:rsidRDefault="00206C62">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492956">
        <w:rPr>
          <w:rFonts w:cstheme="minorHAnsi"/>
          <w:noProof/>
        </w:rPr>
        <w:t>Proposal 2:</w:t>
      </w:r>
      <w:r>
        <w:rPr>
          <w:rFonts w:eastAsiaTheme="minorEastAsia" w:cstheme="minorBidi"/>
          <w:b w:val="0"/>
          <w:noProof/>
          <w:kern w:val="2"/>
          <w:sz w:val="24"/>
          <w:szCs w:val="24"/>
          <w:lang w:val="en-US"/>
          <w14:ligatures w14:val="standardContextual"/>
        </w:rPr>
        <w:tab/>
      </w:r>
      <w:r>
        <w:rPr>
          <w:noProof/>
        </w:rPr>
        <w:t>For earth moving case, UE just reports which condition (distance between UE and serving cell moving reference location or distance between UE and moving reference location of neighbor cell or neither) was met in CondEventD2. There is no need to report any measured distances.</w:t>
      </w:r>
    </w:p>
    <w:p w14:paraId="5B8A7A25" w14:textId="77777777" w:rsidR="00206C62" w:rsidRDefault="00206C62">
      <w:pPr>
        <w:pStyle w:val="TOC2"/>
        <w:tabs>
          <w:tab w:val="left" w:pos="1170"/>
          <w:tab w:val="right" w:leader="dot" w:pos="9350"/>
        </w:tabs>
        <w:rPr>
          <w:rFonts w:eastAsiaTheme="minorEastAsia" w:cstheme="minorBidi"/>
          <w:noProof/>
          <w:kern w:val="2"/>
          <w:sz w:val="24"/>
          <w:szCs w:val="24"/>
          <w:lang w:val="en-US"/>
          <w14:ligatures w14:val="standardContextual"/>
        </w:rPr>
      </w:pPr>
      <w:r>
        <w:rPr>
          <w:noProof/>
        </w:rPr>
        <w:t>2.2.1</w:t>
      </w:r>
      <w:r>
        <w:rPr>
          <w:rFonts w:eastAsiaTheme="minorEastAsia" w:cstheme="minorBidi"/>
          <w:noProof/>
          <w:kern w:val="2"/>
          <w:sz w:val="24"/>
          <w:szCs w:val="24"/>
          <w:lang w:val="en-US"/>
          <w14:ligatures w14:val="standardContextual"/>
        </w:rPr>
        <w:tab/>
      </w:r>
      <w:r>
        <w:rPr>
          <w:noProof/>
        </w:rPr>
        <w:t>Location-based event trigger for logged MDT</w:t>
      </w:r>
    </w:p>
    <w:p w14:paraId="6A7CC73D" w14:textId="77777777" w:rsidR="00206C62" w:rsidRDefault="00206C62">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492956">
        <w:rPr>
          <w:rFonts w:cstheme="minorHAnsi"/>
          <w:noProof/>
        </w:rPr>
        <w:t>Proposal 3:</w:t>
      </w:r>
      <w:r>
        <w:rPr>
          <w:rFonts w:eastAsiaTheme="minorEastAsia" w:cstheme="minorBidi"/>
          <w:b w:val="0"/>
          <w:noProof/>
          <w:kern w:val="2"/>
          <w:sz w:val="24"/>
          <w:szCs w:val="24"/>
          <w:lang w:val="en-US"/>
          <w14:ligatures w14:val="standardContextual"/>
        </w:rPr>
        <w:tab/>
      </w:r>
      <w:r>
        <w:rPr>
          <w:noProof/>
        </w:rPr>
        <w:t>Introduce a new “location-based” event trigger to collect logged MDT only when the UE has moved a certain distance w.r.t. a reference location and if the signal strength is above a certain threshold.</w:t>
      </w:r>
    </w:p>
    <w:p w14:paraId="3A3B6817" w14:textId="4FF45B48" w:rsidR="008203A2" w:rsidRDefault="00174DE5" w:rsidP="00174DE5">
      <w:pPr>
        <w:rPr>
          <w:color w:val="000000"/>
        </w:rPr>
      </w:pPr>
      <w:r>
        <w:rPr>
          <w:rFonts w:ascii="Calibri" w:hAnsi="Calibri" w:cs="Calibri"/>
          <w:b/>
          <w:sz w:val="22"/>
          <w:szCs w:val="22"/>
          <w:u w:val="single"/>
          <w:lang w:eastAsia="zh-CN"/>
        </w:rPr>
        <w:fldChar w:fldCharType="end"/>
      </w:r>
    </w:p>
    <w:sectPr w:rsidR="008203A2" w:rsidSect="00BE1BBC">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39053" w14:textId="77777777" w:rsidR="00343A8A" w:rsidRDefault="00343A8A">
      <w:pPr>
        <w:spacing w:after="0"/>
      </w:pPr>
      <w:r>
        <w:separator/>
      </w:r>
    </w:p>
  </w:endnote>
  <w:endnote w:type="continuationSeparator" w:id="0">
    <w:p w14:paraId="5FC291BB" w14:textId="77777777" w:rsidR="00343A8A" w:rsidRDefault="00343A8A">
      <w:pPr>
        <w:spacing w:after="0"/>
      </w:pPr>
      <w:r>
        <w:continuationSeparator/>
      </w:r>
    </w:p>
  </w:endnote>
  <w:endnote w:type="continuationNotice" w:id="1">
    <w:p w14:paraId="1038BF39" w14:textId="77777777" w:rsidR="00343A8A" w:rsidRDefault="00343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8ADD3" w14:textId="77777777" w:rsidR="001052A0" w:rsidRDefault="001052A0" w:rsidP="0005158F">
    <w:pPr>
      <w:pStyle w:val="zFooter"/>
    </w:pPr>
    <w:r>
      <w:fldChar w:fldCharType="begin"/>
    </w:r>
    <w:r>
      <w:instrText xml:space="preserve"> STYLEREF "docDCN" \* MERGEFORMAT </w:instrText>
    </w:r>
    <w:r>
      <w:fldChar w:fldCharType="separate"/>
    </w:r>
    <w:r w:rsidR="001B5298">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DE146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8E9BD" w14:textId="77777777" w:rsidR="001052A0" w:rsidRDefault="001052A0" w:rsidP="0005158F">
    <w:pPr>
      <w:pStyle w:val="zFooter"/>
    </w:pPr>
    <w:r>
      <w:fldChar w:fldCharType="begin"/>
    </w:r>
    <w:r>
      <w:instrText xml:space="preserve"> STYLEREF "docDCN" \* MERGEFORMAT </w:instrText>
    </w:r>
    <w:r>
      <w:fldChar w:fldCharType="separate"/>
    </w:r>
    <w:r w:rsidR="001B5298">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F6BC810"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673B2" w14:textId="77777777" w:rsidR="00343A8A" w:rsidRDefault="00343A8A">
      <w:pPr>
        <w:spacing w:after="0"/>
      </w:pPr>
      <w:r>
        <w:separator/>
      </w:r>
    </w:p>
  </w:footnote>
  <w:footnote w:type="continuationSeparator" w:id="0">
    <w:p w14:paraId="630AB398" w14:textId="77777777" w:rsidR="00343A8A" w:rsidRDefault="00343A8A">
      <w:pPr>
        <w:spacing w:after="0"/>
      </w:pPr>
      <w:r>
        <w:continuationSeparator/>
      </w:r>
    </w:p>
  </w:footnote>
  <w:footnote w:type="continuationNotice" w:id="1">
    <w:p w14:paraId="7C1FE351" w14:textId="77777777" w:rsidR="00343A8A" w:rsidRDefault="00343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CCB4" w14:textId="77777777" w:rsidR="001052A0" w:rsidRPr="00334660" w:rsidRDefault="001052A0" w:rsidP="0005158F">
    <w:pPr>
      <w:pStyle w:val="Header"/>
    </w:pPr>
    <w:r>
      <w:fldChar w:fldCharType="begin"/>
    </w:r>
    <w:r>
      <w:instrText xml:space="preserve"> STYLEREF "ProductName" \* MERGEFORMAT </w:instrText>
    </w:r>
    <w:r>
      <w:fldChar w:fldCharType="separate"/>
    </w:r>
    <w:r w:rsidR="001B5298">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1B5298">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1B5298">
      <w:rPr>
        <w:noProof/>
      </w:rPr>
      <w:t>Background</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11964" w14:textId="77777777" w:rsidR="001052A0" w:rsidRPr="00334660" w:rsidRDefault="001052A0" w:rsidP="0005158F">
    <w:pPr>
      <w:pStyle w:val="Header"/>
    </w:pPr>
    <w:r>
      <w:fldChar w:fldCharType="begin"/>
    </w:r>
    <w:r>
      <w:instrText xml:space="preserve"> STYLEREF "ProductName" \* MERGEFORMAT </w:instrText>
    </w:r>
    <w:r>
      <w:fldChar w:fldCharType="separate"/>
    </w:r>
    <w:r w:rsidR="001B5298">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1B5298">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1B5298">
      <w:rPr>
        <w:noProof/>
      </w:rPr>
      <w:t>Background</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B65B7"/>
    <w:multiLevelType w:val="hybridMultilevel"/>
    <w:tmpl w:val="42BA5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3205BF"/>
    <w:multiLevelType w:val="multilevel"/>
    <w:tmpl w:val="666A462A"/>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EA20E0C"/>
    <w:multiLevelType w:val="hybridMultilevel"/>
    <w:tmpl w:val="47223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94162"/>
    <w:multiLevelType w:val="multilevel"/>
    <w:tmpl w:val="3538299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35392"/>
    <w:multiLevelType w:val="multilevel"/>
    <w:tmpl w:val="BD5884FA"/>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AF46FB1"/>
    <w:multiLevelType w:val="hybridMultilevel"/>
    <w:tmpl w:val="6EF8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F64F7"/>
    <w:multiLevelType w:val="hybridMultilevel"/>
    <w:tmpl w:val="684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D8B5AE1"/>
    <w:multiLevelType w:val="hybridMultilevel"/>
    <w:tmpl w:val="4248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D96AD8"/>
    <w:multiLevelType w:val="hybridMultilevel"/>
    <w:tmpl w:val="519E8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1"/>
  </w:num>
  <w:num w:numId="2" w16cid:durableId="2132168923">
    <w:abstractNumId w:val="16"/>
  </w:num>
  <w:num w:numId="3" w16cid:durableId="115368091">
    <w:abstractNumId w:val="18"/>
  </w:num>
  <w:num w:numId="4" w16cid:durableId="57484751">
    <w:abstractNumId w:val="24"/>
  </w:num>
  <w:num w:numId="5" w16cid:durableId="2075538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20"/>
  </w:num>
  <w:num w:numId="7" w16cid:durableId="929848421">
    <w:abstractNumId w:val="1"/>
  </w:num>
  <w:num w:numId="8" w16cid:durableId="252789507">
    <w:abstractNumId w:val="5"/>
  </w:num>
  <w:num w:numId="9" w16cid:durableId="1794906155">
    <w:abstractNumId w:val="19"/>
  </w:num>
  <w:num w:numId="10" w16cid:durableId="1562522801">
    <w:abstractNumId w:val="7"/>
  </w:num>
  <w:num w:numId="11" w16cid:durableId="2106458739">
    <w:abstractNumId w:val="8"/>
  </w:num>
  <w:num w:numId="12" w16cid:durableId="1682975682">
    <w:abstractNumId w:val="23"/>
  </w:num>
  <w:num w:numId="13" w16cid:durableId="709763142">
    <w:abstractNumId w:val="22"/>
  </w:num>
  <w:num w:numId="14" w16cid:durableId="236985786">
    <w:abstractNumId w:val="2"/>
  </w:num>
  <w:num w:numId="15" w16cid:durableId="2038384352">
    <w:abstractNumId w:val="12"/>
  </w:num>
  <w:num w:numId="16" w16cid:durableId="1507670378">
    <w:abstractNumId w:val="17"/>
  </w:num>
  <w:num w:numId="17" w16cid:durableId="1351640583">
    <w:abstractNumId w:val="25"/>
  </w:num>
  <w:num w:numId="18" w16cid:durableId="436028882">
    <w:abstractNumId w:val="14"/>
  </w:num>
  <w:num w:numId="19" w16cid:durableId="32313276">
    <w:abstractNumId w:val="15"/>
  </w:num>
  <w:num w:numId="20" w16cid:durableId="180163874">
    <w:abstractNumId w:val="21"/>
  </w:num>
  <w:num w:numId="21" w16cid:durableId="118031024">
    <w:abstractNumId w:val="16"/>
  </w:num>
  <w:num w:numId="22" w16cid:durableId="1198734703">
    <w:abstractNumId w:val="16"/>
    <w:lvlOverride w:ilvl="0">
      <w:startOverride w:val="2"/>
    </w:lvlOverride>
    <w:lvlOverride w:ilvl="1">
      <w:startOverride w:val="2"/>
    </w:lvlOverride>
    <w:lvlOverride w:ilvl="2">
      <w:startOverride w:val="2"/>
    </w:lvlOverride>
  </w:num>
  <w:num w:numId="23" w16cid:durableId="1091898482">
    <w:abstractNumId w:val="13"/>
  </w:num>
  <w:num w:numId="24" w16cid:durableId="1818954600">
    <w:abstractNumId w:val="10"/>
  </w:num>
  <w:num w:numId="25" w16cid:durableId="1052265607">
    <w:abstractNumId w:val="4"/>
  </w:num>
  <w:num w:numId="26" w16cid:durableId="613100491">
    <w:abstractNumId w:val="3"/>
  </w:num>
  <w:num w:numId="27" w16cid:durableId="363023028">
    <w:abstractNumId w:val="16"/>
  </w:num>
  <w:num w:numId="28" w16cid:durableId="15060909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298"/>
    <w:rsid w:val="000004FA"/>
    <w:rsid w:val="00000B33"/>
    <w:rsid w:val="00000E2F"/>
    <w:rsid w:val="00001228"/>
    <w:rsid w:val="00001363"/>
    <w:rsid w:val="00001664"/>
    <w:rsid w:val="0000215F"/>
    <w:rsid w:val="000022BF"/>
    <w:rsid w:val="000027F2"/>
    <w:rsid w:val="00002C54"/>
    <w:rsid w:val="000034F5"/>
    <w:rsid w:val="00003CB1"/>
    <w:rsid w:val="000041A0"/>
    <w:rsid w:val="000042D1"/>
    <w:rsid w:val="000044C9"/>
    <w:rsid w:val="00004611"/>
    <w:rsid w:val="00004710"/>
    <w:rsid w:val="00004BF6"/>
    <w:rsid w:val="00004CDB"/>
    <w:rsid w:val="00004EFE"/>
    <w:rsid w:val="00005F3B"/>
    <w:rsid w:val="00006425"/>
    <w:rsid w:val="0000646E"/>
    <w:rsid w:val="00006477"/>
    <w:rsid w:val="000065A7"/>
    <w:rsid w:val="00006D93"/>
    <w:rsid w:val="00007390"/>
    <w:rsid w:val="000075D4"/>
    <w:rsid w:val="00007AC4"/>
    <w:rsid w:val="00007BD1"/>
    <w:rsid w:val="00010133"/>
    <w:rsid w:val="00010BB1"/>
    <w:rsid w:val="0001102B"/>
    <w:rsid w:val="00011195"/>
    <w:rsid w:val="0001179D"/>
    <w:rsid w:val="000119B3"/>
    <w:rsid w:val="00011CB6"/>
    <w:rsid w:val="00012261"/>
    <w:rsid w:val="00013395"/>
    <w:rsid w:val="00013B71"/>
    <w:rsid w:val="0001486D"/>
    <w:rsid w:val="00014881"/>
    <w:rsid w:val="00014A76"/>
    <w:rsid w:val="00014C7C"/>
    <w:rsid w:val="00015268"/>
    <w:rsid w:val="000159BE"/>
    <w:rsid w:val="00015C04"/>
    <w:rsid w:val="000169E2"/>
    <w:rsid w:val="00016EC3"/>
    <w:rsid w:val="00017619"/>
    <w:rsid w:val="00017CEE"/>
    <w:rsid w:val="00017CF4"/>
    <w:rsid w:val="00020316"/>
    <w:rsid w:val="0002080D"/>
    <w:rsid w:val="00020A6B"/>
    <w:rsid w:val="000210FF"/>
    <w:rsid w:val="00021364"/>
    <w:rsid w:val="00021F7F"/>
    <w:rsid w:val="00022116"/>
    <w:rsid w:val="00022E66"/>
    <w:rsid w:val="00022F2B"/>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0FD6"/>
    <w:rsid w:val="00031084"/>
    <w:rsid w:val="00031C87"/>
    <w:rsid w:val="000322FA"/>
    <w:rsid w:val="000327B7"/>
    <w:rsid w:val="00032D4B"/>
    <w:rsid w:val="00033D08"/>
    <w:rsid w:val="00035170"/>
    <w:rsid w:val="00035257"/>
    <w:rsid w:val="0003610B"/>
    <w:rsid w:val="000361BC"/>
    <w:rsid w:val="0003624E"/>
    <w:rsid w:val="00036273"/>
    <w:rsid w:val="00036282"/>
    <w:rsid w:val="000367A8"/>
    <w:rsid w:val="000369DC"/>
    <w:rsid w:val="00036F97"/>
    <w:rsid w:val="00037545"/>
    <w:rsid w:val="000375B1"/>
    <w:rsid w:val="00037740"/>
    <w:rsid w:val="000378A5"/>
    <w:rsid w:val="000378E5"/>
    <w:rsid w:val="00041114"/>
    <w:rsid w:val="00041445"/>
    <w:rsid w:val="0004144F"/>
    <w:rsid w:val="00041C13"/>
    <w:rsid w:val="00042196"/>
    <w:rsid w:val="000431CB"/>
    <w:rsid w:val="00043A06"/>
    <w:rsid w:val="00043C85"/>
    <w:rsid w:val="00043D7A"/>
    <w:rsid w:val="00044B74"/>
    <w:rsid w:val="00044F9B"/>
    <w:rsid w:val="00044FCB"/>
    <w:rsid w:val="00045725"/>
    <w:rsid w:val="00045A00"/>
    <w:rsid w:val="00045CEA"/>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3764"/>
    <w:rsid w:val="00054216"/>
    <w:rsid w:val="000543A1"/>
    <w:rsid w:val="000544B1"/>
    <w:rsid w:val="00054B46"/>
    <w:rsid w:val="00054F51"/>
    <w:rsid w:val="00056609"/>
    <w:rsid w:val="00056653"/>
    <w:rsid w:val="0005702C"/>
    <w:rsid w:val="00057164"/>
    <w:rsid w:val="0005717C"/>
    <w:rsid w:val="00057AD2"/>
    <w:rsid w:val="00060129"/>
    <w:rsid w:val="0006036E"/>
    <w:rsid w:val="000611B4"/>
    <w:rsid w:val="00061A7A"/>
    <w:rsid w:val="0006232B"/>
    <w:rsid w:val="000627E6"/>
    <w:rsid w:val="00062C30"/>
    <w:rsid w:val="00063525"/>
    <w:rsid w:val="0006358E"/>
    <w:rsid w:val="0006453E"/>
    <w:rsid w:val="00065180"/>
    <w:rsid w:val="0006562E"/>
    <w:rsid w:val="0006598D"/>
    <w:rsid w:val="00066ACC"/>
    <w:rsid w:val="00066D09"/>
    <w:rsid w:val="000674C0"/>
    <w:rsid w:val="00067853"/>
    <w:rsid w:val="00070226"/>
    <w:rsid w:val="00070383"/>
    <w:rsid w:val="000703D7"/>
    <w:rsid w:val="00070E36"/>
    <w:rsid w:val="0007171F"/>
    <w:rsid w:val="00071870"/>
    <w:rsid w:val="0007187C"/>
    <w:rsid w:val="00071F57"/>
    <w:rsid w:val="0007206E"/>
    <w:rsid w:val="000728E7"/>
    <w:rsid w:val="00072EA0"/>
    <w:rsid w:val="00073794"/>
    <w:rsid w:val="0007475B"/>
    <w:rsid w:val="000747CB"/>
    <w:rsid w:val="00074AD2"/>
    <w:rsid w:val="00075F0D"/>
    <w:rsid w:val="000761BA"/>
    <w:rsid w:val="000763D7"/>
    <w:rsid w:val="00076654"/>
    <w:rsid w:val="00077046"/>
    <w:rsid w:val="000773E9"/>
    <w:rsid w:val="000778C1"/>
    <w:rsid w:val="0008008F"/>
    <w:rsid w:val="00080100"/>
    <w:rsid w:val="0008017F"/>
    <w:rsid w:val="00080694"/>
    <w:rsid w:val="000810A5"/>
    <w:rsid w:val="00081B65"/>
    <w:rsid w:val="00081F4C"/>
    <w:rsid w:val="000846BD"/>
    <w:rsid w:val="000848BE"/>
    <w:rsid w:val="00084B4B"/>
    <w:rsid w:val="00084DBD"/>
    <w:rsid w:val="000858CC"/>
    <w:rsid w:val="00085FB8"/>
    <w:rsid w:val="0008685C"/>
    <w:rsid w:val="00086962"/>
    <w:rsid w:val="000869F5"/>
    <w:rsid w:val="00086BC7"/>
    <w:rsid w:val="0008711E"/>
    <w:rsid w:val="00087211"/>
    <w:rsid w:val="000875EC"/>
    <w:rsid w:val="00087741"/>
    <w:rsid w:val="00087862"/>
    <w:rsid w:val="00087A97"/>
    <w:rsid w:val="00087BE8"/>
    <w:rsid w:val="00090D45"/>
    <w:rsid w:val="00090F1F"/>
    <w:rsid w:val="000910C6"/>
    <w:rsid w:val="000916BE"/>
    <w:rsid w:val="00091749"/>
    <w:rsid w:val="00091C17"/>
    <w:rsid w:val="00093805"/>
    <w:rsid w:val="00094EE6"/>
    <w:rsid w:val="000955E0"/>
    <w:rsid w:val="000956B5"/>
    <w:rsid w:val="00095A1B"/>
    <w:rsid w:val="000960A2"/>
    <w:rsid w:val="00096451"/>
    <w:rsid w:val="00096622"/>
    <w:rsid w:val="00097C42"/>
    <w:rsid w:val="000A06F1"/>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5D31"/>
    <w:rsid w:val="000A65A7"/>
    <w:rsid w:val="000A7637"/>
    <w:rsid w:val="000A7879"/>
    <w:rsid w:val="000B1029"/>
    <w:rsid w:val="000B1773"/>
    <w:rsid w:val="000B1C16"/>
    <w:rsid w:val="000B1EA8"/>
    <w:rsid w:val="000B2434"/>
    <w:rsid w:val="000B2AA7"/>
    <w:rsid w:val="000B2B6C"/>
    <w:rsid w:val="000B2C9A"/>
    <w:rsid w:val="000B2F90"/>
    <w:rsid w:val="000B402F"/>
    <w:rsid w:val="000B42CC"/>
    <w:rsid w:val="000B43E4"/>
    <w:rsid w:val="000B4817"/>
    <w:rsid w:val="000B5335"/>
    <w:rsid w:val="000B579E"/>
    <w:rsid w:val="000B693B"/>
    <w:rsid w:val="000B6E79"/>
    <w:rsid w:val="000B767D"/>
    <w:rsid w:val="000B7FFC"/>
    <w:rsid w:val="000C1879"/>
    <w:rsid w:val="000C19EA"/>
    <w:rsid w:val="000C5181"/>
    <w:rsid w:val="000C54E9"/>
    <w:rsid w:val="000C5870"/>
    <w:rsid w:val="000C59CF"/>
    <w:rsid w:val="000C620D"/>
    <w:rsid w:val="000C664C"/>
    <w:rsid w:val="000C6CB8"/>
    <w:rsid w:val="000C764B"/>
    <w:rsid w:val="000C7BF0"/>
    <w:rsid w:val="000C7F03"/>
    <w:rsid w:val="000D00E0"/>
    <w:rsid w:val="000D064A"/>
    <w:rsid w:val="000D0884"/>
    <w:rsid w:val="000D0EE9"/>
    <w:rsid w:val="000D13D1"/>
    <w:rsid w:val="000D1833"/>
    <w:rsid w:val="000D2650"/>
    <w:rsid w:val="000D2968"/>
    <w:rsid w:val="000D2B97"/>
    <w:rsid w:val="000D2D64"/>
    <w:rsid w:val="000D34DC"/>
    <w:rsid w:val="000D4242"/>
    <w:rsid w:val="000D45E4"/>
    <w:rsid w:val="000D4670"/>
    <w:rsid w:val="000D51FB"/>
    <w:rsid w:val="000D5D5C"/>
    <w:rsid w:val="000D64F3"/>
    <w:rsid w:val="000D72AC"/>
    <w:rsid w:val="000D75AE"/>
    <w:rsid w:val="000D77B7"/>
    <w:rsid w:val="000E07AE"/>
    <w:rsid w:val="000E0B60"/>
    <w:rsid w:val="000E14DC"/>
    <w:rsid w:val="000E1573"/>
    <w:rsid w:val="000E164A"/>
    <w:rsid w:val="000E17FE"/>
    <w:rsid w:val="000E18AE"/>
    <w:rsid w:val="000E19BF"/>
    <w:rsid w:val="000E242F"/>
    <w:rsid w:val="000E2E67"/>
    <w:rsid w:val="000E32F7"/>
    <w:rsid w:val="000E34A3"/>
    <w:rsid w:val="000E3682"/>
    <w:rsid w:val="000E36FD"/>
    <w:rsid w:val="000E3E41"/>
    <w:rsid w:val="000E3F6C"/>
    <w:rsid w:val="000E498C"/>
    <w:rsid w:val="000E550A"/>
    <w:rsid w:val="000E5C43"/>
    <w:rsid w:val="000E5DA6"/>
    <w:rsid w:val="000E63C5"/>
    <w:rsid w:val="000E67F5"/>
    <w:rsid w:val="000E6C4B"/>
    <w:rsid w:val="000E7064"/>
    <w:rsid w:val="000E7AAE"/>
    <w:rsid w:val="000E7C10"/>
    <w:rsid w:val="000E7E6F"/>
    <w:rsid w:val="000F054C"/>
    <w:rsid w:val="000F08B7"/>
    <w:rsid w:val="000F0D1B"/>
    <w:rsid w:val="000F0D54"/>
    <w:rsid w:val="000F118C"/>
    <w:rsid w:val="000F243E"/>
    <w:rsid w:val="000F2762"/>
    <w:rsid w:val="000F363B"/>
    <w:rsid w:val="000F3BF6"/>
    <w:rsid w:val="000F3D2C"/>
    <w:rsid w:val="000F4742"/>
    <w:rsid w:val="000F485A"/>
    <w:rsid w:val="000F4B23"/>
    <w:rsid w:val="000F536E"/>
    <w:rsid w:val="000F56E1"/>
    <w:rsid w:val="000F6565"/>
    <w:rsid w:val="000F67A1"/>
    <w:rsid w:val="000F6BED"/>
    <w:rsid w:val="000F6F40"/>
    <w:rsid w:val="000F729A"/>
    <w:rsid w:val="000F762F"/>
    <w:rsid w:val="000F7640"/>
    <w:rsid w:val="000F76D4"/>
    <w:rsid w:val="000F78C7"/>
    <w:rsid w:val="000F7D2A"/>
    <w:rsid w:val="00100A81"/>
    <w:rsid w:val="00101138"/>
    <w:rsid w:val="0010119F"/>
    <w:rsid w:val="00101661"/>
    <w:rsid w:val="00101CCB"/>
    <w:rsid w:val="00102132"/>
    <w:rsid w:val="0010249E"/>
    <w:rsid w:val="001024D1"/>
    <w:rsid w:val="00102CD8"/>
    <w:rsid w:val="00102EF1"/>
    <w:rsid w:val="0010352D"/>
    <w:rsid w:val="0010413B"/>
    <w:rsid w:val="00104185"/>
    <w:rsid w:val="001045B2"/>
    <w:rsid w:val="0010479B"/>
    <w:rsid w:val="00105122"/>
    <w:rsid w:val="001052A0"/>
    <w:rsid w:val="001053BC"/>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07CA8"/>
    <w:rsid w:val="001109BD"/>
    <w:rsid w:val="00110D77"/>
    <w:rsid w:val="00110DAF"/>
    <w:rsid w:val="00110F91"/>
    <w:rsid w:val="00111158"/>
    <w:rsid w:val="00111BFC"/>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17F17"/>
    <w:rsid w:val="00120020"/>
    <w:rsid w:val="001201F7"/>
    <w:rsid w:val="00120259"/>
    <w:rsid w:val="0012028F"/>
    <w:rsid w:val="0012054F"/>
    <w:rsid w:val="0012076F"/>
    <w:rsid w:val="00120836"/>
    <w:rsid w:val="00121A26"/>
    <w:rsid w:val="00121A57"/>
    <w:rsid w:val="00121B10"/>
    <w:rsid w:val="0012273F"/>
    <w:rsid w:val="0012287C"/>
    <w:rsid w:val="00122DEF"/>
    <w:rsid w:val="00123141"/>
    <w:rsid w:val="001231A9"/>
    <w:rsid w:val="00123423"/>
    <w:rsid w:val="00123430"/>
    <w:rsid w:val="00123555"/>
    <w:rsid w:val="00123821"/>
    <w:rsid w:val="001248F0"/>
    <w:rsid w:val="001249D4"/>
    <w:rsid w:val="00124FAF"/>
    <w:rsid w:val="00125264"/>
    <w:rsid w:val="001253E5"/>
    <w:rsid w:val="0012552D"/>
    <w:rsid w:val="0012595B"/>
    <w:rsid w:val="00126334"/>
    <w:rsid w:val="00126A4B"/>
    <w:rsid w:val="00126B23"/>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0F3"/>
    <w:rsid w:val="001353A8"/>
    <w:rsid w:val="00135B30"/>
    <w:rsid w:val="00135B48"/>
    <w:rsid w:val="00135C4D"/>
    <w:rsid w:val="00136081"/>
    <w:rsid w:val="001360E9"/>
    <w:rsid w:val="0013623E"/>
    <w:rsid w:val="00136633"/>
    <w:rsid w:val="00136F02"/>
    <w:rsid w:val="00136F15"/>
    <w:rsid w:val="00137D4E"/>
    <w:rsid w:val="00137FB3"/>
    <w:rsid w:val="001400F2"/>
    <w:rsid w:val="001407C9"/>
    <w:rsid w:val="0014097A"/>
    <w:rsid w:val="0014102B"/>
    <w:rsid w:val="001419D8"/>
    <w:rsid w:val="00141B75"/>
    <w:rsid w:val="00142982"/>
    <w:rsid w:val="00142E27"/>
    <w:rsid w:val="00143378"/>
    <w:rsid w:val="0014361C"/>
    <w:rsid w:val="001437A6"/>
    <w:rsid w:val="00143C8B"/>
    <w:rsid w:val="001442B2"/>
    <w:rsid w:val="001450E5"/>
    <w:rsid w:val="001451FC"/>
    <w:rsid w:val="00145598"/>
    <w:rsid w:val="001455D3"/>
    <w:rsid w:val="00145EB2"/>
    <w:rsid w:val="001465F5"/>
    <w:rsid w:val="00147651"/>
    <w:rsid w:val="00147701"/>
    <w:rsid w:val="001478C8"/>
    <w:rsid w:val="00147C38"/>
    <w:rsid w:val="00150194"/>
    <w:rsid w:val="00150387"/>
    <w:rsid w:val="0015171E"/>
    <w:rsid w:val="001519FC"/>
    <w:rsid w:val="00151C20"/>
    <w:rsid w:val="001522C9"/>
    <w:rsid w:val="001523C9"/>
    <w:rsid w:val="001530A3"/>
    <w:rsid w:val="00154044"/>
    <w:rsid w:val="00155024"/>
    <w:rsid w:val="00155E5E"/>
    <w:rsid w:val="00156BC2"/>
    <w:rsid w:val="00156EF6"/>
    <w:rsid w:val="00157282"/>
    <w:rsid w:val="00157329"/>
    <w:rsid w:val="00157BDF"/>
    <w:rsid w:val="00157EC6"/>
    <w:rsid w:val="00160032"/>
    <w:rsid w:val="001603D9"/>
    <w:rsid w:val="0016052E"/>
    <w:rsid w:val="00160583"/>
    <w:rsid w:val="00161E8C"/>
    <w:rsid w:val="00162507"/>
    <w:rsid w:val="00162722"/>
    <w:rsid w:val="0016374B"/>
    <w:rsid w:val="00163924"/>
    <w:rsid w:val="00163B85"/>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3CC"/>
    <w:rsid w:val="00173B96"/>
    <w:rsid w:val="00173F5A"/>
    <w:rsid w:val="0017443C"/>
    <w:rsid w:val="00174DE5"/>
    <w:rsid w:val="0017569C"/>
    <w:rsid w:val="001756D5"/>
    <w:rsid w:val="001765E6"/>
    <w:rsid w:val="00176840"/>
    <w:rsid w:val="00176E37"/>
    <w:rsid w:val="00176F8C"/>
    <w:rsid w:val="001770A3"/>
    <w:rsid w:val="00177518"/>
    <w:rsid w:val="001776BE"/>
    <w:rsid w:val="00177B0B"/>
    <w:rsid w:val="00177C69"/>
    <w:rsid w:val="0018076F"/>
    <w:rsid w:val="0018093F"/>
    <w:rsid w:val="00180BF4"/>
    <w:rsid w:val="00181357"/>
    <w:rsid w:val="001814A5"/>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65BB"/>
    <w:rsid w:val="001965C8"/>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EF"/>
    <w:rsid w:val="001A4C33"/>
    <w:rsid w:val="001A4C95"/>
    <w:rsid w:val="001A6755"/>
    <w:rsid w:val="001A71F0"/>
    <w:rsid w:val="001A75A9"/>
    <w:rsid w:val="001A784E"/>
    <w:rsid w:val="001A7B56"/>
    <w:rsid w:val="001A7D89"/>
    <w:rsid w:val="001B0100"/>
    <w:rsid w:val="001B0B37"/>
    <w:rsid w:val="001B153D"/>
    <w:rsid w:val="001B1970"/>
    <w:rsid w:val="001B1D7E"/>
    <w:rsid w:val="001B1FFA"/>
    <w:rsid w:val="001B2474"/>
    <w:rsid w:val="001B2B32"/>
    <w:rsid w:val="001B3812"/>
    <w:rsid w:val="001B3839"/>
    <w:rsid w:val="001B3859"/>
    <w:rsid w:val="001B3ED4"/>
    <w:rsid w:val="001B4152"/>
    <w:rsid w:val="001B46BC"/>
    <w:rsid w:val="001B4760"/>
    <w:rsid w:val="001B4908"/>
    <w:rsid w:val="001B4A5C"/>
    <w:rsid w:val="001B5298"/>
    <w:rsid w:val="001B52B0"/>
    <w:rsid w:val="001B5B65"/>
    <w:rsid w:val="001B6C21"/>
    <w:rsid w:val="001B6E10"/>
    <w:rsid w:val="001B6E46"/>
    <w:rsid w:val="001C0B3F"/>
    <w:rsid w:val="001C0F9A"/>
    <w:rsid w:val="001C12F4"/>
    <w:rsid w:val="001C1351"/>
    <w:rsid w:val="001C1418"/>
    <w:rsid w:val="001C186E"/>
    <w:rsid w:val="001C1D8A"/>
    <w:rsid w:val="001C2590"/>
    <w:rsid w:val="001C3A1E"/>
    <w:rsid w:val="001C3E84"/>
    <w:rsid w:val="001C4143"/>
    <w:rsid w:val="001C44CC"/>
    <w:rsid w:val="001C45E3"/>
    <w:rsid w:val="001C485D"/>
    <w:rsid w:val="001C4E9B"/>
    <w:rsid w:val="001C5DF3"/>
    <w:rsid w:val="001C6AA0"/>
    <w:rsid w:val="001C6BBC"/>
    <w:rsid w:val="001C6DDB"/>
    <w:rsid w:val="001C714B"/>
    <w:rsid w:val="001C717C"/>
    <w:rsid w:val="001C7392"/>
    <w:rsid w:val="001C74B7"/>
    <w:rsid w:val="001C79FA"/>
    <w:rsid w:val="001D02A3"/>
    <w:rsid w:val="001D04EB"/>
    <w:rsid w:val="001D0A6A"/>
    <w:rsid w:val="001D0D2B"/>
    <w:rsid w:val="001D1179"/>
    <w:rsid w:val="001D152F"/>
    <w:rsid w:val="001D15A6"/>
    <w:rsid w:val="001D1DEA"/>
    <w:rsid w:val="001D213D"/>
    <w:rsid w:val="001D2912"/>
    <w:rsid w:val="001D2DD6"/>
    <w:rsid w:val="001D2F0C"/>
    <w:rsid w:val="001D3014"/>
    <w:rsid w:val="001D33EA"/>
    <w:rsid w:val="001D340C"/>
    <w:rsid w:val="001D34E9"/>
    <w:rsid w:val="001D367C"/>
    <w:rsid w:val="001D3B02"/>
    <w:rsid w:val="001D4BC6"/>
    <w:rsid w:val="001D4FA5"/>
    <w:rsid w:val="001D512F"/>
    <w:rsid w:val="001D5BC3"/>
    <w:rsid w:val="001D5E2D"/>
    <w:rsid w:val="001D60AC"/>
    <w:rsid w:val="001D6A2F"/>
    <w:rsid w:val="001D70C0"/>
    <w:rsid w:val="001D7171"/>
    <w:rsid w:val="001E016E"/>
    <w:rsid w:val="001E0F54"/>
    <w:rsid w:val="001E1888"/>
    <w:rsid w:val="001E2B8D"/>
    <w:rsid w:val="001E305D"/>
    <w:rsid w:val="001E32B6"/>
    <w:rsid w:val="001E3B7B"/>
    <w:rsid w:val="001E4B4E"/>
    <w:rsid w:val="001E5749"/>
    <w:rsid w:val="001E700F"/>
    <w:rsid w:val="001E72C1"/>
    <w:rsid w:val="001E73B8"/>
    <w:rsid w:val="001E77A4"/>
    <w:rsid w:val="001E78F7"/>
    <w:rsid w:val="001E7A99"/>
    <w:rsid w:val="001E7B87"/>
    <w:rsid w:val="001F0590"/>
    <w:rsid w:val="001F09F8"/>
    <w:rsid w:val="001F0F89"/>
    <w:rsid w:val="001F14EC"/>
    <w:rsid w:val="001F1E4B"/>
    <w:rsid w:val="001F22DC"/>
    <w:rsid w:val="001F292B"/>
    <w:rsid w:val="001F2E03"/>
    <w:rsid w:val="001F2E09"/>
    <w:rsid w:val="001F36CD"/>
    <w:rsid w:val="001F3CF7"/>
    <w:rsid w:val="001F3E28"/>
    <w:rsid w:val="001F3F09"/>
    <w:rsid w:val="001F4019"/>
    <w:rsid w:val="001F4437"/>
    <w:rsid w:val="001F4F07"/>
    <w:rsid w:val="001F502F"/>
    <w:rsid w:val="001F5409"/>
    <w:rsid w:val="001F5453"/>
    <w:rsid w:val="001F5669"/>
    <w:rsid w:val="001F6394"/>
    <w:rsid w:val="001F67AF"/>
    <w:rsid w:val="001F6D13"/>
    <w:rsid w:val="00200251"/>
    <w:rsid w:val="00200EB0"/>
    <w:rsid w:val="00200F68"/>
    <w:rsid w:val="0020104E"/>
    <w:rsid w:val="00201055"/>
    <w:rsid w:val="0020107D"/>
    <w:rsid w:val="0020150D"/>
    <w:rsid w:val="00201B06"/>
    <w:rsid w:val="0020274A"/>
    <w:rsid w:val="002036B1"/>
    <w:rsid w:val="00203800"/>
    <w:rsid w:val="00203E65"/>
    <w:rsid w:val="00203FC5"/>
    <w:rsid w:val="002046CF"/>
    <w:rsid w:val="00204C75"/>
    <w:rsid w:val="002054BA"/>
    <w:rsid w:val="0020567B"/>
    <w:rsid w:val="00205FEC"/>
    <w:rsid w:val="002061CB"/>
    <w:rsid w:val="00206C62"/>
    <w:rsid w:val="002071FD"/>
    <w:rsid w:val="00207201"/>
    <w:rsid w:val="002079D8"/>
    <w:rsid w:val="00207B06"/>
    <w:rsid w:val="00210601"/>
    <w:rsid w:val="00211288"/>
    <w:rsid w:val="002119DA"/>
    <w:rsid w:val="002119E8"/>
    <w:rsid w:val="00211E66"/>
    <w:rsid w:val="002127E7"/>
    <w:rsid w:val="00212883"/>
    <w:rsid w:val="0021304A"/>
    <w:rsid w:val="00213111"/>
    <w:rsid w:val="00213C18"/>
    <w:rsid w:val="0021445B"/>
    <w:rsid w:val="00214BB8"/>
    <w:rsid w:val="00215323"/>
    <w:rsid w:val="00215520"/>
    <w:rsid w:val="00215591"/>
    <w:rsid w:val="00216125"/>
    <w:rsid w:val="00216736"/>
    <w:rsid w:val="00216E14"/>
    <w:rsid w:val="002172E7"/>
    <w:rsid w:val="00217C9F"/>
    <w:rsid w:val="00220281"/>
    <w:rsid w:val="002202A2"/>
    <w:rsid w:val="002209F4"/>
    <w:rsid w:val="00221F92"/>
    <w:rsid w:val="00222094"/>
    <w:rsid w:val="00222B50"/>
    <w:rsid w:val="0022334D"/>
    <w:rsid w:val="00223595"/>
    <w:rsid w:val="0022382B"/>
    <w:rsid w:val="00223AA3"/>
    <w:rsid w:val="0022407A"/>
    <w:rsid w:val="00224080"/>
    <w:rsid w:val="002240A1"/>
    <w:rsid w:val="002249DE"/>
    <w:rsid w:val="00224DA1"/>
    <w:rsid w:val="00224FD3"/>
    <w:rsid w:val="002256E7"/>
    <w:rsid w:val="0022589B"/>
    <w:rsid w:val="00226BD7"/>
    <w:rsid w:val="00226E77"/>
    <w:rsid w:val="002276D2"/>
    <w:rsid w:val="00227918"/>
    <w:rsid w:val="00227DC5"/>
    <w:rsid w:val="00227E3F"/>
    <w:rsid w:val="00230A73"/>
    <w:rsid w:val="00230D45"/>
    <w:rsid w:val="00231510"/>
    <w:rsid w:val="002321A5"/>
    <w:rsid w:val="0023237C"/>
    <w:rsid w:val="0023282F"/>
    <w:rsid w:val="00232B83"/>
    <w:rsid w:val="00233E03"/>
    <w:rsid w:val="00233F68"/>
    <w:rsid w:val="00234229"/>
    <w:rsid w:val="00234463"/>
    <w:rsid w:val="00234603"/>
    <w:rsid w:val="0023464C"/>
    <w:rsid w:val="00234788"/>
    <w:rsid w:val="0023484F"/>
    <w:rsid w:val="00234DB7"/>
    <w:rsid w:val="0023575B"/>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836"/>
    <w:rsid w:val="00243A8B"/>
    <w:rsid w:val="00243C9A"/>
    <w:rsid w:val="00243DFD"/>
    <w:rsid w:val="00243F19"/>
    <w:rsid w:val="002443F7"/>
    <w:rsid w:val="002444CA"/>
    <w:rsid w:val="002445B2"/>
    <w:rsid w:val="00244A13"/>
    <w:rsid w:val="0024512C"/>
    <w:rsid w:val="00245518"/>
    <w:rsid w:val="002458D0"/>
    <w:rsid w:val="00245CC9"/>
    <w:rsid w:val="0024659E"/>
    <w:rsid w:val="0024696D"/>
    <w:rsid w:val="00247024"/>
    <w:rsid w:val="0024731A"/>
    <w:rsid w:val="00247391"/>
    <w:rsid w:val="0024773D"/>
    <w:rsid w:val="0025017B"/>
    <w:rsid w:val="002504AC"/>
    <w:rsid w:val="002507C1"/>
    <w:rsid w:val="00251B1F"/>
    <w:rsid w:val="00251B5D"/>
    <w:rsid w:val="00252754"/>
    <w:rsid w:val="00252C7C"/>
    <w:rsid w:val="00253387"/>
    <w:rsid w:val="00254A6A"/>
    <w:rsid w:val="00255492"/>
    <w:rsid w:val="002558A4"/>
    <w:rsid w:val="00255F71"/>
    <w:rsid w:val="002561D4"/>
    <w:rsid w:val="00256239"/>
    <w:rsid w:val="00256928"/>
    <w:rsid w:val="00256C4C"/>
    <w:rsid w:val="00256F6C"/>
    <w:rsid w:val="0025703A"/>
    <w:rsid w:val="002570DA"/>
    <w:rsid w:val="00257AD0"/>
    <w:rsid w:val="0026073A"/>
    <w:rsid w:val="0026076C"/>
    <w:rsid w:val="002607F2"/>
    <w:rsid w:val="002610A6"/>
    <w:rsid w:val="002610CC"/>
    <w:rsid w:val="0026178C"/>
    <w:rsid w:val="0026194D"/>
    <w:rsid w:val="002619C0"/>
    <w:rsid w:val="00262077"/>
    <w:rsid w:val="00262C7A"/>
    <w:rsid w:val="00262F0F"/>
    <w:rsid w:val="00264340"/>
    <w:rsid w:val="002643EE"/>
    <w:rsid w:val="002644C6"/>
    <w:rsid w:val="002647DB"/>
    <w:rsid w:val="00264B74"/>
    <w:rsid w:val="0026589D"/>
    <w:rsid w:val="00265A96"/>
    <w:rsid w:val="00265B02"/>
    <w:rsid w:val="002660C8"/>
    <w:rsid w:val="00266949"/>
    <w:rsid w:val="0026702A"/>
    <w:rsid w:val="0026786F"/>
    <w:rsid w:val="002678CA"/>
    <w:rsid w:val="00267F7F"/>
    <w:rsid w:val="00270457"/>
    <w:rsid w:val="0027145D"/>
    <w:rsid w:val="0027159D"/>
    <w:rsid w:val="00271B96"/>
    <w:rsid w:val="00271CF1"/>
    <w:rsid w:val="002722DB"/>
    <w:rsid w:val="002725C2"/>
    <w:rsid w:val="0027260A"/>
    <w:rsid w:val="002727D6"/>
    <w:rsid w:val="00273FC8"/>
    <w:rsid w:val="0027413C"/>
    <w:rsid w:val="002741F8"/>
    <w:rsid w:val="0027439D"/>
    <w:rsid w:val="002746EA"/>
    <w:rsid w:val="00274BC5"/>
    <w:rsid w:val="00274DFE"/>
    <w:rsid w:val="0027508B"/>
    <w:rsid w:val="002754E8"/>
    <w:rsid w:val="0027555B"/>
    <w:rsid w:val="00275C48"/>
    <w:rsid w:val="0027612C"/>
    <w:rsid w:val="002763E7"/>
    <w:rsid w:val="0027663A"/>
    <w:rsid w:val="00276F18"/>
    <w:rsid w:val="002778E9"/>
    <w:rsid w:val="00277AF3"/>
    <w:rsid w:val="0028052E"/>
    <w:rsid w:val="002805CD"/>
    <w:rsid w:val="00280C5A"/>
    <w:rsid w:val="002814BA"/>
    <w:rsid w:val="002818BC"/>
    <w:rsid w:val="0028232D"/>
    <w:rsid w:val="002823BF"/>
    <w:rsid w:val="002831A7"/>
    <w:rsid w:val="002831F8"/>
    <w:rsid w:val="00283DE4"/>
    <w:rsid w:val="00283E6D"/>
    <w:rsid w:val="002845A5"/>
    <w:rsid w:val="00285542"/>
    <w:rsid w:val="00285A39"/>
    <w:rsid w:val="00285DBD"/>
    <w:rsid w:val="00286603"/>
    <w:rsid w:val="00287735"/>
    <w:rsid w:val="00287953"/>
    <w:rsid w:val="00287C6A"/>
    <w:rsid w:val="00287E62"/>
    <w:rsid w:val="00287E6B"/>
    <w:rsid w:val="00290332"/>
    <w:rsid w:val="002911AA"/>
    <w:rsid w:val="002913C3"/>
    <w:rsid w:val="002914E1"/>
    <w:rsid w:val="0029154A"/>
    <w:rsid w:val="002916B3"/>
    <w:rsid w:val="002921D4"/>
    <w:rsid w:val="0029243D"/>
    <w:rsid w:val="00292EB5"/>
    <w:rsid w:val="0029326C"/>
    <w:rsid w:val="00293436"/>
    <w:rsid w:val="00293AC4"/>
    <w:rsid w:val="00293B50"/>
    <w:rsid w:val="002941AD"/>
    <w:rsid w:val="0029502B"/>
    <w:rsid w:val="00295068"/>
    <w:rsid w:val="002950E6"/>
    <w:rsid w:val="00295E8C"/>
    <w:rsid w:val="002960A1"/>
    <w:rsid w:val="00296356"/>
    <w:rsid w:val="0029680E"/>
    <w:rsid w:val="00296A61"/>
    <w:rsid w:val="002971D1"/>
    <w:rsid w:val="00297520"/>
    <w:rsid w:val="002976DA"/>
    <w:rsid w:val="002979D6"/>
    <w:rsid w:val="002979F2"/>
    <w:rsid w:val="002A011C"/>
    <w:rsid w:val="002A0179"/>
    <w:rsid w:val="002A0256"/>
    <w:rsid w:val="002A0296"/>
    <w:rsid w:val="002A07E1"/>
    <w:rsid w:val="002A09A5"/>
    <w:rsid w:val="002A0ACF"/>
    <w:rsid w:val="002A0E8B"/>
    <w:rsid w:val="002A10E4"/>
    <w:rsid w:val="002A1455"/>
    <w:rsid w:val="002A1C58"/>
    <w:rsid w:val="002A1FCA"/>
    <w:rsid w:val="002A2333"/>
    <w:rsid w:val="002A271A"/>
    <w:rsid w:val="002A28D0"/>
    <w:rsid w:val="002A292F"/>
    <w:rsid w:val="002A3005"/>
    <w:rsid w:val="002A3019"/>
    <w:rsid w:val="002A36BF"/>
    <w:rsid w:val="002A3EEE"/>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BC7"/>
    <w:rsid w:val="002B1C83"/>
    <w:rsid w:val="002B24BF"/>
    <w:rsid w:val="002B24FE"/>
    <w:rsid w:val="002B4226"/>
    <w:rsid w:val="002B4369"/>
    <w:rsid w:val="002B48EA"/>
    <w:rsid w:val="002B4F06"/>
    <w:rsid w:val="002B4FC2"/>
    <w:rsid w:val="002B527F"/>
    <w:rsid w:val="002B54EC"/>
    <w:rsid w:val="002B5D21"/>
    <w:rsid w:val="002B5D53"/>
    <w:rsid w:val="002B5F58"/>
    <w:rsid w:val="002B64AF"/>
    <w:rsid w:val="002B6A64"/>
    <w:rsid w:val="002B714E"/>
    <w:rsid w:val="002B7D79"/>
    <w:rsid w:val="002C028E"/>
    <w:rsid w:val="002C0536"/>
    <w:rsid w:val="002C07FC"/>
    <w:rsid w:val="002C0D8F"/>
    <w:rsid w:val="002C0F4B"/>
    <w:rsid w:val="002C12B1"/>
    <w:rsid w:val="002C12DC"/>
    <w:rsid w:val="002C1541"/>
    <w:rsid w:val="002C1CDF"/>
    <w:rsid w:val="002C2304"/>
    <w:rsid w:val="002C24D3"/>
    <w:rsid w:val="002C3627"/>
    <w:rsid w:val="002C3844"/>
    <w:rsid w:val="002C3B7F"/>
    <w:rsid w:val="002C4EC8"/>
    <w:rsid w:val="002C50D7"/>
    <w:rsid w:val="002C5387"/>
    <w:rsid w:val="002C57FA"/>
    <w:rsid w:val="002C5DF1"/>
    <w:rsid w:val="002C5EDB"/>
    <w:rsid w:val="002C62D7"/>
    <w:rsid w:val="002C7158"/>
    <w:rsid w:val="002C731F"/>
    <w:rsid w:val="002C75B9"/>
    <w:rsid w:val="002C780B"/>
    <w:rsid w:val="002C7BC0"/>
    <w:rsid w:val="002C7ECF"/>
    <w:rsid w:val="002C7F84"/>
    <w:rsid w:val="002D015D"/>
    <w:rsid w:val="002D018E"/>
    <w:rsid w:val="002D0667"/>
    <w:rsid w:val="002D0B52"/>
    <w:rsid w:val="002D1966"/>
    <w:rsid w:val="002D1991"/>
    <w:rsid w:val="002D1F7E"/>
    <w:rsid w:val="002D204C"/>
    <w:rsid w:val="002D2AB6"/>
    <w:rsid w:val="002D3BAB"/>
    <w:rsid w:val="002D3EB9"/>
    <w:rsid w:val="002D4376"/>
    <w:rsid w:val="002D4779"/>
    <w:rsid w:val="002D496C"/>
    <w:rsid w:val="002D4B11"/>
    <w:rsid w:val="002D4BC9"/>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00D"/>
    <w:rsid w:val="002E3445"/>
    <w:rsid w:val="002E40ED"/>
    <w:rsid w:val="002E55EA"/>
    <w:rsid w:val="002E5780"/>
    <w:rsid w:val="002E585F"/>
    <w:rsid w:val="002E6271"/>
    <w:rsid w:val="002E6345"/>
    <w:rsid w:val="002E6B88"/>
    <w:rsid w:val="002E6CD2"/>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3BE9"/>
    <w:rsid w:val="002F42C6"/>
    <w:rsid w:val="002F5280"/>
    <w:rsid w:val="002F5C4D"/>
    <w:rsid w:val="002F6117"/>
    <w:rsid w:val="002F6229"/>
    <w:rsid w:val="002F684B"/>
    <w:rsid w:val="002F6DA8"/>
    <w:rsid w:val="002F7C19"/>
    <w:rsid w:val="002F7C96"/>
    <w:rsid w:val="002F7D20"/>
    <w:rsid w:val="002F7EF3"/>
    <w:rsid w:val="003004BE"/>
    <w:rsid w:val="003006B2"/>
    <w:rsid w:val="003007A6"/>
    <w:rsid w:val="00300AA1"/>
    <w:rsid w:val="0030128C"/>
    <w:rsid w:val="003016C9"/>
    <w:rsid w:val="00301910"/>
    <w:rsid w:val="0030199F"/>
    <w:rsid w:val="00301E22"/>
    <w:rsid w:val="003025A4"/>
    <w:rsid w:val="00302777"/>
    <w:rsid w:val="003028A5"/>
    <w:rsid w:val="0030378A"/>
    <w:rsid w:val="003037E3"/>
    <w:rsid w:val="00303923"/>
    <w:rsid w:val="00304442"/>
    <w:rsid w:val="003049F8"/>
    <w:rsid w:val="00304A2B"/>
    <w:rsid w:val="00304C32"/>
    <w:rsid w:val="003054F4"/>
    <w:rsid w:val="003057F9"/>
    <w:rsid w:val="00305F51"/>
    <w:rsid w:val="00305F87"/>
    <w:rsid w:val="00306164"/>
    <w:rsid w:val="003063D7"/>
    <w:rsid w:val="00306660"/>
    <w:rsid w:val="003068F2"/>
    <w:rsid w:val="00306C98"/>
    <w:rsid w:val="003074CB"/>
    <w:rsid w:val="00307732"/>
    <w:rsid w:val="00307E4C"/>
    <w:rsid w:val="00310253"/>
    <w:rsid w:val="00310C67"/>
    <w:rsid w:val="00310F10"/>
    <w:rsid w:val="00311B07"/>
    <w:rsid w:val="00311F77"/>
    <w:rsid w:val="00311F81"/>
    <w:rsid w:val="0031223A"/>
    <w:rsid w:val="00312326"/>
    <w:rsid w:val="003130C8"/>
    <w:rsid w:val="003135AE"/>
    <w:rsid w:val="003138C0"/>
    <w:rsid w:val="003143E5"/>
    <w:rsid w:val="003147DD"/>
    <w:rsid w:val="00314B06"/>
    <w:rsid w:val="00314BF1"/>
    <w:rsid w:val="00314DD6"/>
    <w:rsid w:val="00315548"/>
    <w:rsid w:val="0031571F"/>
    <w:rsid w:val="00315B0D"/>
    <w:rsid w:val="00316A5C"/>
    <w:rsid w:val="00316DEE"/>
    <w:rsid w:val="00316E9C"/>
    <w:rsid w:val="00317289"/>
    <w:rsid w:val="0031737B"/>
    <w:rsid w:val="00317899"/>
    <w:rsid w:val="00317AD5"/>
    <w:rsid w:val="00317D2F"/>
    <w:rsid w:val="00320114"/>
    <w:rsid w:val="003202AC"/>
    <w:rsid w:val="00320325"/>
    <w:rsid w:val="003204FF"/>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0306"/>
    <w:rsid w:val="00331106"/>
    <w:rsid w:val="00331151"/>
    <w:rsid w:val="003313C4"/>
    <w:rsid w:val="003316F3"/>
    <w:rsid w:val="0033201C"/>
    <w:rsid w:val="00332459"/>
    <w:rsid w:val="00333248"/>
    <w:rsid w:val="0033329D"/>
    <w:rsid w:val="00333652"/>
    <w:rsid w:val="003337B6"/>
    <w:rsid w:val="0033445E"/>
    <w:rsid w:val="00334ACC"/>
    <w:rsid w:val="00334DE0"/>
    <w:rsid w:val="00334E16"/>
    <w:rsid w:val="003351F2"/>
    <w:rsid w:val="003356E5"/>
    <w:rsid w:val="003366E7"/>
    <w:rsid w:val="00336766"/>
    <w:rsid w:val="00336981"/>
    <w:rsid w:val="00337C8A"/>
    <w:rsid w:val="003403F9"/>
    <w:rsid w:val="00340528"/>
    <w:rsid w:val="00340740"/>
    <w:rsid w:val="00340836"/>
    <w:rsid w:val="00340C0C"/>
    <w:rsid w:val="00340CD9"/>
    <w:rsid w:val="003415D0"/>
    <w:rsid w:val="00341764"/>
    <w:rsid w:val="00341869"/>
    <w:rsid w:val="00341DDA"/>
    <w:rsid w:val="003423A8"/>
    <w:rsid w:val="0034243D"/>
    <w:rsid w:val="00342AE6"/>
    <w:rsid w:val="00343612"/>
    <w:rsid w:val="00343A8A"/>
    <w:rsid w:val="00344769"/>
    <w:rsid w:val="00345C68"/>
    <w:rsid w:val="00346796"/>
    <w:rsid w:val="00346944"/>
    <w:rsid w:val="0034715C"/>
    <w:rsid w:val="00347A59"/>
    <w:rsid w:val="00350851"/>
    <w:rsid w:val="00350C50"/>
    <w:rsid w:val="0035141B"/>
    <w:rsid w:val="0035181E"/>
    <w:rsid w:val="00352D95"/>
    <w:rsid w:val="003533F6"/>
    <w:rsid w:val="003534C7"/>
    <w:rsid w:val="00353B5D"/>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D2E"/>
    <w:rsid w:val="00360F2B"/>
    <w:rsid w:val="003611FE"/>
    <w:rsid w:val="00361761"/>
    <w:rsid w:val="003618B6"/>
    <w:rsid w:val="00361BAD"/>
    <w:rsid w:val="00361BBF"/>
    <w:rsid w:val="00361F65"/>
    <w:rsid w:val="00362174"/>
    <w:rsid w:val="003623CE"/>
    <w:rsid w:val="003637F5"/>
    <w:rsid w:val="00363997"/>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46B"/>
    <w:rsid w:val="00372741"/>
    <w:rsid w:val="00372C35"/>
    <w:rsid w:val="00372FAE"/>
    <w:rsid w:val="003730D7"/>
    <w:rsid w:val="003731D7"/>
    <w:rsid w:val="00373244"/>
    <w:rsid w:val="003734CF"/>
    <w:rsid w:val="00374B2F"/>
    <w:rsid w:val="00374D2E"/>
    <w:rsid w:val="003772F9"/>
    <w:rsid w:val="0037784B"/>
    <w:rsid w:val="003806BE"/>
    <w:rsid w:val="00380963"/>
    <w:rsid w:val="00380AC3"/>
    <w:rsid w:val="00380C26"/>
    <w:rsid w:val="00381CA0"/>
    <w:rsid w:val="00382103"/>
    <w:rsid w:val="00382AD0"/>
    <w:rsid w:val="00383A64"/>
    <w:rsid w:val="00384E2A"/>
    <w:rsid w:val="00385183"/>
    <w:rsid w:val="0038594B"/>
    <w:rsid w:val="00385B00"/>
    <w:rsid w:val="00385EA5"/>
    <w:rsid w:val="003860EA"/>
    <w:rsid w:val="0038661F"/>
    <w:rsid w:val="00386706"/>
    <w:rsid w:val="00386FC4"/>
    <w:rsid w:val="00387423"/>
    <w:rsid w:val="00387552"/>
    <w:rsid w:val="00390A60"/>
    <w:rsid w:val="0039137C"/>
    <w:rsid w:val="00391F6F"/>
    <w:rsid w:val="0039250F"/>
    <w:rsid w:val="003929B9"/>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012"/>
    <w:rsid w:val="003A32CE"/>
    <w:rsid w:val="003A36D0"/>
    <w:rsid w:val="003A3DE6"/>
    <w:rsid w:val="003A4154"/>
    <w:rsid w:val="003A468C"/>
    <w:rsid w:val="003A483F"/>
    <w:rsid w:val="003A53A3"/>
    <w:rsid w:val="003A57D0"/>
    <w:rsid w:val="003A5D2D"/>
    <w:rsid w:val="003A6025"/>
    <w:rsid w:val="003A6933"/>
    <w:rsid w:val="003A6EBF"/>
    <w:rsid w:val="003A7176"/>
    <w:rsid w:val="003A7B0F"/>
    <w:rsid w:val="003A7BB7"/>
    <w:rsid w:val="003A7F89"/>
    <w:rsid w:val="003B0667"/>
    <w:rsid w:val="003B21F2"/>
    <w:rsid w:val="003B2313"/>
    <w:rsid w:val="003B237A"/>
    <w:rsid w:val="003B25B7"/>
    <w:rsid w:val="003B49F2"/>
    <w:rsid w:val="003B53D8"/>
    <w:rsid w:val="003B5D47"/>
    <w:rsid w:val="003B6047"/>
    <w:rsid w:val="003B6687"/>
    <w:rsid w:val="003B6745"/>
    <w:rsid w:val="003B7322"/>
    <w:rsid w:val="003B74B9"/>
    <w:rsid w:val="003B76E8"/>
    <w:rsid w:val="003C0224"/>
    <w:rsid w:val="003C02F9"/>
    <w:rsid w:val="003C0456"/>
    <w:rsid w:val="003C099F"/>
    <w:rsid w:val="003C0A88"/>
    <w:rsid w:val="003C11F0"/>
    <w:rsid w:val="003C1490"/>
    <w:rsid w:val="003C1515"/>
    <w:rsid w:val="003C2124"/>
    <w:rsid w:val="003C255C"/>
    <w:rsid w:val="003C2840"/>
    <w:rsid w:val="003C2ADC"/>
    <w:rsid w:val="003C2EF3"/>
    <w:rsid w:val="003C3C1E"/>
    <w:rsid w:val="003C4A78"/>
    <w:rsid w:val="003C4ADA"/>
    <w:rsid w:val="003C50B7"/>
    <w:rsid w:val="003C55FB"/>
    <w:rsid w:val="003C6113"/>
    <w:rsid w:val="003C68AF"/>
    <w:rsid w:val="003C6C10"/>
    <w:rsid w:val="003C6C7E"/>
    <w:rsid w:val="003C78BE"/>
    <w:rsid w:val="003C7BDD"/>
    <w:rsid w:val="003D1ABB"/>
    <w:rsid w:val="003D2037"/>
    <w:rsid w:val="003D225C"/>
    <w:rsid w:val="003D22B1"/>
    <w:rsid w:val="003D2528"/>
    <w:rsid w:val="003D2A24"/>
    <w:rsid w:val="003D2D80"/>
    <w:rsid w:val="003D3329"/>
    <w:rsid w:val="003D4084"/>
    <w:rsid w:val="003D41A4"/>
    <w:rsid w:val="003D47F5"/>
    <w:rsid w:val="003D4EE9"/>
    <w:rsid w:val="003D54DF"/>
    <w:rsid w:val="003D5500"/>
    <w:rsid w:val="003D5DC4"/>
    <w:rsid w:val="003D6981"/>
    <w:rsid w:val="003D6C86"/>
    <w:rsid w:val="003D7486"/>
    <w:rsid w:val="003D75D4"/>
    <w:rsid w:val="003D777E"/>
    <w:rsid w:val="003D7B7C"/>
    <w:rsid w:val="003D7C47"/>
    <w:rsid w:val="003D7DA5"/>
    <w:rsid w:val="003E11B2"/>
    <w:rsid w:val="003E1226"/>
    <w:rsid w:val="003E16AF"/>
    <w:rsid w:val="003E18CB"/>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B10"/>
    <w:rsid w:val="003F288A"/>
    <w:rsid w:val="003F319B"/>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2AFE"/>
    <w:rsid w:val="00403765"/>
    <w:rsid w:val="004038D0"/>
    <w:rsid w:val="00403CB7"/>
    <w:rsid w:val="00404A2F"/>
    <w:rsid w:val="00404B49"/>
    <w:rsid w:val="00404CAF"/>
    <w:rsid w:val="00404DD0"/>
    <w:rsid w:val="00406894"/>
    <w:rsid w:val="004068E5"/>
    <w:rsid w:val="00406CF1"/>
    <w:rsid w:val="00406F1B"/>
    <w:rsid w:val="004076CE"/>
    <w:rsid w:val="00407EA1"/>
    <w:rsid w:val="00407FAB"/>
    <w:rsid w:val="00410201"/>
    <w:rsid w:val="00410A15"/>
    <w:rsid w:val="00411053"/>
    <w:rsid w:val="0041267E"/>
    <w:rsid w:val="00413653"/>
    <w:rsid w:val="004138E8"/>
    <w:rsid w:val="004152F8"/>
    <w:rsid w:val="00415CAA"/>
    <w:rsid w:val="0041688A"/>
    <w:rsid w:val="004175C1"/>
    <w:rsid w:val="0041784E"/>
    <w:rsid w:val="004201D4"/>
    <w:rsid w:val="00420632"/>
    <w:rsid w:val="00420BD1"/>
    <w:rsid w:val="0042188C"/>
    <w:rsid w:val="00421966"/>
    <w:rsid w:val="004221F2"/>
    <w:rsid w:val="00422FBD"/>
    <w:rsid w:val="004237BF"/>
    <w:rsid w:val="004244B0"/>
    <w:rsid w:val="00424B23"/>
    <w:rsid w:val="00425E63"/>
    <w:rsid w:val="00426976"/>
    <w:rsid w:val="00426B37"/>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E98"/>
    <w:rsid w:val="00434F99"/>
    <w:rsid w:val="0043533D"/>
    <w:rsid w:val="004354AF"/>
    <w:rsid w:val="00435914"/>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C52"/>
    <w:rsid w:val="00442E74"/>
    <w:rsid w:val="004433D5"/>
    <w:rsid w:val="00443A3A"/>
    <w:rsid w:val="00444C11"/>
    <w:rsid w:val="004456F2"/>
    <w:rsid w:val="00445FFA"/>
    <w:rsid w:val="00446450"/>
    <w:rsid w:val="004464F7"/>
    <w:rsid w:val="004465E7"/>
    <w:rsid w:val="0044668A"/>
    <w:rsid w:val="00446825"/>
    <w:rsid w:val="00446FC6"/>
    <w:rsid w:val="00447125"/>
    <w:rsid w:val="004472FE"/>
    <w:rsid w:val="00447A0F"/>
    <w:rsid w:val="004500CE"/>
    <w:rsid w:val="0045021D"/>
    <w:rsid w:val="0045043D"/>
    <w:rsid w:val="004507D0"/>
    <w:rsid w:val="00450855"/>
    <w:rsid w:val="00450C4A"/>
    <w:rsid w:val="0045121B"/>
    <w:rsid w:val="00451ED8"/>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836"/>
    <w:rsid w:val="00455A9D"/>
    <w:rsid w:val="00455AC3"/>
    <w:rsid w:val="0045603A"/>
    <w:rsid w:val="004560AF"/>
    <w:rsid w:val="00456282"/>
    <w:rsid w:val="00456300"/>
    <w:rsid w:val="00456608"/>
    <w:rsid w:val="00456676"/>
    <w:rsid w:val="00456830"/>
    <w:rsid w:val="00456A03"/>
    <w:rsid w:val="00457927"/>
    <w:rsid w:val="00460480"/>
    <w:rsid w:val="00460B7D"/>
    <w:rsid w:val="00460D4B"/>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7CC"/>
    <w:rsid w:val="004669C3"/>
    <w:rsid w:val="004669E1"/>
    <w:rsid w:val="00466F6A"/>
    <w:rsid w:val="00466F8F"/>
    <w:rsid w:val="0046717A"/>
    <w:rsid w:val="004673FC"/>
    <w:rsid w:val="0046740F"/>
    <w:rsid w:val="00470195"/>
    <w:rsid w:val="0047048E"/>
    <w:rsid w:val="0047088F"/>
    <w:rsid w:val="00470F4E"/>
    <w:rsid w:val="00471953"/>
    <w:rsid w:val="004719B6"/>
    <w:rsid w:val="00471D6D"/>
    <w:rsid w:val="00471E33"/>
    <w:rsid w:val="004726B3"/>
    <w:rsid w:val="00472DBE"/>
    <w:rsid w:val="00473EA0"/>
    <w:rsid w:val="0047473B"/>
    <w:rsid w:val="004747E6"/>
    <w:rsid w:val="0047496A"/>
    <w:rsid w:val="00474A24"/>
    <w:rsid w:val="00474CE7"/>
    <w:rsid w:val="00474F19"/>
    <w:rsid w:val="00475DAF"/>
    <w:rsid w:val="00475F69"/>
    <w:rsid w:val="0047676B"/>
    <w:rsid w:val="004771C5"/>
    <w:rsid w:val="004808D9"/>
    <w:rsid w:val="004817D7"/>
    <w:rsid w:val="00481B5D"/>
    <w:rsid w:val="004829A6"/>
    <w:rsid w:val="00482C93"/>
    <w:rsid w:val="0048325F"/>
    <w:rsid w:val="00483336"/>
    <w:rsid w:val="004833BE"/>
    <w:rsid w:val="0048343A"/>
    <w:rsid w:val="00483B97"/>
    <w:rsid w:val="00483F2B"/>
    <w:rsid w:val="004841DB"/>
    <w:rsid w:val="0048448A"/>
    <w:rsid w:val="00484900"/>
    <w:rsid w:val="00484BB5"/>
    <w:rsid w:val="00484D1E"/>
    <w:rsid w:val="00484EB0"/>
    <w:rsid w:val="00485065"/>
    <w:rsid w:val="00485E08"/>
    <w:rsid w:val="00486B51"/>
    <w:rsid w:val="00486FEC"/>
    <w:rsid w:val="004873CB"/>
    <w:rsid w:val="00487DF0"/>
    <w:rsid w:val="00487F48"/>
    <w:rsid w:val="0049062E"/>
    <w:rsid w:val="0049094E"/>
    <w:rsid w:val="004910EB"/>
    <w:rsid w:val="00491324"/>
    <w:rsid w:val="0049173D"/>
    <w:rsid w:val="00491A4D"/>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97DCF"/>
    <w:rsid w:val="004A066F"/>
    <w:rsid w:val="004A0817"/>
    <w:rsid w:val="004A12DD"/>
    <w:rsid w:val="004A17E2"/>
    <w:rsid w:val="004A1FD8"/>
    <w:rsid w:val="004A202A"/>
    <w:rsid w:val="004A204A"/>
    <w:rsid w:val="004A2063"/>
    <w:rsid w:val="004A21FF"/>
    <w:rsid w:val="004A2B4A"/>
    <w:rsid w:val="004A39AC"/>
    <w:rsid w:val="004A3B36"/>
    <w:rsid w:val="004A3D55"/>
    <w:rsid w:val="004A3E86"/>
    <w:rsid w:val="004A412D"/>
    <w:rsid w:val="004A44FB"/>
    <w:rsid w:val="004A4F9E"/>
    <w:rsid w:val="004A511B"/>
    <w:rsid w:val="004A5BBD"/>
    <w:rsid w:val="004A5FB0"/>
    <w:rsid w:val="004A723B"/>
    <w:rsid w:val="004B07A3"/>
    <w:rsid w:val="004B0865"/>
    <w:rsid w:val="004B0B04"/>
    <w:rsid w:val="004B0B6F"/>
    <w:rsid w:val="004B121D"/>
    <w:rsid w:val="004B1313"/>
    <w:rsid w:val="004B175B"/>
    <w:rsid w:val="004B2CF8"/>
    <w:rsid w:val="004B2E0C"/>
    <w:rsid w:val="004B2F5F"/>
    <w:rsid w:val="004B3277"/>
    <w:rsid w:val="004B3714"/>
    <w:rsid w:val="004B4396"/>
    <w:rsid w:val="004B4926"/>
    <w:rsid w:val="004B4B87"/>
    <w:rsid w:val="004B50F2"/>
    <w:rsid w:val="004B59B1"/>
    <w:rsid w:val="004B5D9E"/>
    <w:rsid w:val="004B69D9"/>
    <w:rsid w:val="004B6B69"/>
    <w:rsid w:val="004B6EA8"/>
    <w:rsid w:val="004B7031"/>
    <w:rsid w:val="004B756C"/>
    <w:rsid w:val="004B788E"/>
    <w:rsid w:val="004B797E"/>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9A8"/>
    <w:rsid w:val="004C5F1D"/>
    <w:rsid w:val="004C5F55"/>
    <w:rsid w:val="004C5F89"/>
    <w:rsid w:val="004C6F14"/>
    <w:rsid w:val="004C7851"/>
    <w:rsid w:val="004C7FCB"/>
    <w:rsid w:val="004C7FFD"/>
    <w:rsid w:val="004D01A4"/>
    <w:rsid w:val="004D0D7D"/>
    <w:rsid w:val="004D0FA3"/>
    <w:rsid w:val="004D1293"/>
    <w:rsid w:val="004D1403"/>
    <w:rsid w:val="004D19BE"/>
    <w:rsid w:val="004D1BA4"/>
    <w:rsid w:val="004D238B"/>
    <w:rsid w:val="004D27BF"/>
    <w:rsid w:val="004D28D4"/>
    <w:rsid w:val="004D2EF4"/>
    <w:rsid w:val="004D366F"/>
    <w:rsid w:val="004D41A5"/>
    <w:rsid w:val="004D483D"/>
    <w:rsid w:val="004D4D04"/>
    <w:rsid w:val="004D54DC"/>
    <w:rsid w:val="004D6324"/>
    <w:rsid w:val="004D6F7C"/>
    <w:rsid w:val="004D73C5"/>
    <w:rsid w:val="004D7434"/>
    <w:rsid w:val="004D7538"/>
    <w:rsid w:val="004D7E8D"/>
    <w:rsid w:val="004E0829"/>
    <w:rsid w:val="004E08B4"/>
    <w:rsid w:val="004E0ACE"/>
    <w:rsid w:val="004E1276"/>
    <w:rsid w:val="004E2569"/>
    <w:rsid w:val="004E2925"/>
    <w:rsid w:val="004E2BFF"/>
    <w:rsid w:val="004E2C08"/>
    <w:rsid w:val="004E2DCC"/>
    <w:rsid w:val="004E2F33"/>
    <w:rsid w:val="004E3AE3"/>
    <w:rsid w:val="004E3AF4"/>
    <w:rsid w:val="004E438E"/>
    <w:rsid w:val="004E4427"/>
    <w:rsid w:val="004E4D46"/>
    <w:rsid w:val="004E53BC"/>
    <w:rsid w:val="004E5557"/>
    <w:rsid w:val="004E5659"/>
    <w:rsid w:val="004E57BE"/>
    <w:rsid w:val="004E6CC8"/>
    <w:rsid w:val="004E6EA2"/>
    <w:rsid w:val="004E6F42"/>
    <w:rsid w:val="004E6FB4"/>
    <w:rsid w:val="004E75AC"/>
    <w:rsid w:val="004E7DB2"/>
    <w:rsid w:val="004F011D"/>
    <w:rsid w:val="004F02E1"/>
    <w:rsid w:val="004F0323"/>
    <w:rsid w:val="004F0663"/>
    <w:rsid w:val="004F0B94"/>
    <w:rsid w:val="004F165A"/>
    <w:rsid w:val="004F1A14"/>
    <w:rsid w:val="004F1B58"/>
    <w:rsid w:val="004F2300"/>
    <w:rsid w:val="004F2F6A"/>
    <w:rsid w:val="004F3A3E"/>
    <w:rsid w:val="004F504A"/>
    <w:rsid w:val="004F5D23"/>
    <w:rsid w:val="004F5FFA"/>
    <w:rsid w:val="004F60BB"/>
    <w:rsid w:val="004F633E"/>
    <w:rsid w:val="004F67E1"/>
    <w:rsid w:val="004F68E5"/>
    <w:rsid w:val="004F75CE"/>
    <w:rsid w:val="004F7A2D"/>
    <w:rsid w:val="004F7D50"/>
    <w:rsid w:val="00500B91"/>
    <w:rsid w:val="00500D1D"/>
    <w:rsid w:val="00501191"/>
    <w:rsid w:val="005011F0"/>
    <w:rsid w:val="00501E2D"/>
    <w:rsid w:val="00502128"/>
    <w:rsid w:val="00502B11"/>
    <w:rsid w:val="00503D35"/>
    <w:rsid w:val="0050428A"/>
    <w:rsid w:val="0050445D"/>
    <w:rsid w:val="00504551"/>
    <w:rsid w:val="005045E3"/>
    <w:rsid w:val="005050BD"/>
    <w:rsid w:val="00505582"/>
    <w:rsid w:val="00507AE8"/>
    <w:rsid w:val="00507D85"/>
    <w:rsid w:val="0051057B"/>
    <w:rsid w:val="00510AE5"/>
    <w:rsid w:val="00510D16"/>
    <w:rsid w:val="00511896"/>
    <w:rsid w:val="00511B19"/>
    <w:rsid w:val="00511BCE"/>
    <w:rsid w:val="00511C58"/>
    <w:rsid w:val="00511C87"/>
    <w:rsid w:val="005128B7"/>
    <w:rsid w:val="00512AE3"/>
    <w:rsid w:val="005135E2"/>
    <w:rsid w:val="00513655"/>
    <w:rsid w:val="00513807"/>
    <w:rsid w:val="0051383C"/>
    <w:rsid w:val="005139F3"/>
    <w:rsid w:val="00513A59"/>
    <w:rsid w:val="00513B40"/>
    <w:rsid w:val="00513EE9"/>
    <w:rsid w:val="00514084"/>
    <w:rsid w:val="005140DC"/>
    <w:rsid w:val="005140E6"/>
    <w:rsid w:val="0051462C"/>
    <w:rsid w:val="00514C50"/>
    <w:rsid w:val="005155AC"/>
    <w:rsid w:val="005157C0"/>
    <w:rsid w:val="005158DF"/>
    <w:rsid w:val="00516790"/>
    <w:rsid w:val="00516B91"/>
    <w:rsid w:val="00517D25"/>
    <w:rsid w:val="00517F3D"/>
    <w:rsid w:val="00520EE0"/>
    <w:rsid w:val="00521015"/>
    <w:rsid w:val="0052107E"/>
    <w:rsid w:val="0052166B"/>
    <w:rsid w:val="00521986"/>
    <w:rsid w:val="00521AEB"/>
    <w:rsid w:val="00521D2B"/>
    <w:rsid w:val="0052256E"/>
    <w:rsid w:val="00522D08"/>
    <w:rsid w:val="00523912"/>
    <w:rsid w:val="00524A9D"/>
    <w:rsid w:val="00524B83"/>
    <w:rsid w:val="0052540B"/>
    <w:rsid w:val="00525849"/>
    <w:rsid w:val="00525B98"/>
    <w:rsid w:val="00525F53"/>
    <w:rsid w:val="00526643"/>
    <w:rsid w:val="0052682F"/>
    <w:rsid w:val="00526D32"/>
    <w:rsid w:val="00526E0A"/>
    <w:rsid w:val="00526E79"/>
    <w:rsid w:val="00527329"/>
    <w:rsid w:val="00527A31"/>
    <w:rsid w:val="00527C5A"/>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BEC"/>
    <w:rsid w:val="00534E32"/>
    <w:rsid w:val="005367E6"/>
    <w:rsid w:val="005369C4"/>
    <w:rsid w:val="00536DFE"/>
    <w:rsid w:val="00537E50"/>
    <w:rsid w:val="005402B8"/>
    <w:rsid w:val="005415BB"/>
    <w:rsid w:val="00541DA0"/>
    <w:rsid w:val="00541EE3"/>
    <w:rsid w:val="00541FC8"/>
    <w:rsid w:val="005423BC"/>
    <w:rsid w:val="005427A2"/>
    <w:rsid w:val="00543B00"/>
    <w:rsid w:val="00543D57"/>
    <w:rsid w:val="00544D0D"/>
    <w:rsid w:val="00544FEB"/>
    <w:rsid w:val="0054506C"/>
    <w:rsid w:val="005465A6"/>
    <w:rsid w:val="00546886"/>
    <w:rsid w:val="005479FB"/>
    <w:rsid w:val="00547AFF"/>
    <w:rsid w:val="00547B4F"/>
    <w:rsid w:val="00547F93"/>
    <w:rsid w:val="00550782"/>
    <w:rsid w:val="0055087B"/>
    <w:rsid w:val="00551230"/>
    <w:rsid w:val="005513A0"/>
    <w:rsid w:val="0055181C"/>
    <w:rsid w:val="00551F00"/>
    <w:rsid w:val="00551F16"/>
    <w:rsid w:val="00552334"/>
    <w:rsid w:val="0055284B"/>
    <w:rsid w:val="00552A99"/>
    <w:rsid w:val="00552D70"/>
    <w:rsid w:val="00552FAA"/>
    <w:rsid w:val="00553A6E"/>
    <w:rsid w:val="00554548"/>
    <w:rsid w:val="00554635"/>
    <w:rsid w:val="00554BBE"/>
    <w:rsid w:val="00554BC6"/>
    <w:rsid w:val="00554D30"/>
    <w:rsid w:val="00555B25"/>
    <w:rsid w:val="00555F74"/>
    <w:rsid w:val="0055685D"/>
    <w:rsid w:val="00556B02"/>
    <w:rsid w:val="00556D6D"/>
    <w:rsid w:val="00556ED6"/>
    <w:rsid w:val="00557455"/>
    <w:rsid w:val="0055758E"/>
    <w:rsid w:val="005576F8"/>
    <w:rsid w:val="0055776D"/>
    <w:rsid w:val="0055790A"/>
    <w:rsid w:val="00560497"/>
    <w:rsid w:val="005619B8"/>
    <w:rsid w:val="005624FD"/>
    <w:rsid w:val="0056270F"/>
    <w:rsid w:val="00563958"/>
    <w:rsid w:val="005644AF"/>
    <w:rsid w:val="00565621"/>
    <w:rsid w:val="00565945"/>
    <w:rsid w:val="00565BA3"/>
    <w:rsid w:val="00565E5B"/>
    <w:rsid w:val="005675AA"/>
    <w:rsid w:val="00567890"/>
    <w:rsid w:val="005708C7"/>
    <w:rsid w:val="005713DE"/>
    <w:rsid w:val="005714E1"/>
    <w:rsid w:val="00572EAB"/>
    <w:rsid w:val="00572FFE"/>
    <w:rsid w:val="00573262"/>
    <w:rsid w:val="00573B0C"/>
    <w:rsid w:val="00575081"/>
    <w:rsid w:val="00575E74"/>
    <w:rsid w:val="005772AF"/>
    <w:rsid w:val="00577B35"/>
    <w:rsid w:val="005800A3"/>
    <w:rsid w:val="005800EC"/>
    <w:rsid w:val="005803D5"/>
    <w:rsid w:val="0058097A"/>
    <w:rsid w:val="00580F62"/>
    <w:rsid w:val="00581057"/>
    <w:rsid w:val="00581DFC"/>
    <w:rsid w:val="00582442"/>
    <w:rsid w:val="00582829"/>
    <w:rsid w:val="0058292E"/>
    <w:rsid w:val="00582FDB"/>
    <w:rsid w:val="0058327D"/>
    <w:rsid w:val="0058391F"/>
    <w:rsid w:val="00583B43"/>
    <w:rsid w:val="00583DD1"/>
    <w:rsid w:val="00583E8C"/>
    <w:rsid w:val="0058446A"/>
    <w:rsid w:val="00584C6C"/>
    <w:rsid w:val="00585034"/>
    <w:rsid w:val="00585264"/>
    <w:rsid w:val="00586098"/>
    <w:rsid w:val="005869DE"/>
    <w:rsid w:val="005870BB"/>
    <w:rsid w:val="00587B47"/>
    <w:rsid w:val="00587F2F"/>
    <w:rsid w:val="00590021"/>
    <w:rsid w:val="0059069E"/>
    <w:rsid w:val="005910A6"/>
    <w:rsid w:val="005918BB"/>
    <w:rsid w:val="00591B52"/>
    <w:rsid w:val="0059272F"/>
    <w:rsid w:val="00592E72"/>
    <w:rsid w:val="0059329C"/>
    <w:rsid w:val="005933DE"/>
    <w:rsid w:val="0059359E"/>
    <w:rsid w:val="005940B9"/>
    <w:rsid w:val="00594D31"/>
    <w:rsid w:val="00594EB9"/>
    <w:rsid w:val="005950ED"/>
    <w:rsid w:val="00595DDF"/>
    <w:rsid w:val="005961BF"/>
    <w:rsid w:val="00596E4B"/>
    <w:rsid w:val="00597D7E"/>
    <w:rsid w:val="00597D85"/>
    <w:rsid w:val="005A07CF"/>
    <w:rsid w:val="005A0C17"/>
    <w:rsid w:val="005A0FD5"/>
    <w:rsid w:val="005A127C"/>
    <w:rsid w:val="005A132A"/>
    <w:rsid w:val="005A17BB"/>
    <w:rsid w:val="005A1D1D"/>
    <w:rsid w:val="005A28D0"/>
    <w:rsid w:val="005A297B"/>
    <w:rsid w:val="005A2A75"/>
    <w:rsid w:val="005A2BC1"/>
    <w:rsid w:val="005A2FA9"/>
    <w:rsid w:val="005A3A01"/>
    <w:rsid w:val="005A3C0B"/>
    <w:rsid w:val="005A3C1F"/>
    <w:rsid w:val="005A3CBC"/>
    <w:rsid w:val="005A3F13"/>
    <w:rsid w:val="005A467F"/>
    <w:rsid w:val="005A4B82"/>
    <w:rsid w:val="005A4E5E"/>
    <w:rsid w:val="005A53E3"/>
    <w:rsid w:val="005A5595"/>
    <w:rsid w:val="005A5636"/>
    <w:rsid w:val="005A5770"/>
    <w:rsid w:val="005A59DE"/>
    <w:rsid w:val="005A662F"/>
    <w:rsid w:val="005A69EB"/>
    <w:rsid w:val="005A6BE2"/>
    <w:rsid w:val="005A6CA9"/>
    <w:rsid w:val="005A764C"/>
    <w:rsid w:val="005B08AF"/>
    <w:rsid w:val="005B1318"/>
    <w:rsid w:val="005B2460"/>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6BF1"/>
    <w:rsid w:val="005B739C"/>
    <w:rsid w:val="005B7B2C"/>
    <w:rsid w:val="005C02CE"/>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EF3"/>
    <w:rsid w:val="005C63AC"/>
    <w:rsid w:val="005C6452"/>
    <w:rsid w:val="005C66BF"/>
    <w:rsid w:val="005C6E3C"/>
    <w:rsid w:val="005C74B8"/>
    <w:rsid w:val="005C7C6D"/>
    <w:rsid w:val="005D093A"/>
    <w:rsid w:val="005D0A35"/>
    <w:rsid w:val="005D0BD0"/>
    <w:rsid w:val="005D0CF1"/>
    <w:rsid w:val="005D124F"/>
    <w:rsid w:val="005D132F"/>
    <w:rsid w:val="005D16CA"/>
    <w:rsid w:val="005D1B57"/>
    <w:rsid w:val="005D233B"/>
    <w:rsid w:val="005D28C1"/>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754"/>
    <w:rsid w:val="005E4B76"/>
    <w:rsid w:val="005E4BD1"/>
    <w:rsid w:val="005E55E1"/>
    <w:rsid w:val="005E57E4"/>
    <w:rsid w:val="005E5D54"/>
    <w:rsid w:val="005E6085"/>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5FA"/>
    <w:rsid w:val="005F3922"/>
    <w:rsid w:val="005F3CD2"/>
    <w:rsid w:val="005F3E31"/>
    <w:rsid w:val="005F3FB3"/>
    <w:rsid w:val="005F41F0"/>
    <w:rsid w:val="005F52FE"/>
    <w:rsid w:val="005F5D7E"/>
    <w:rsid w:val="005F61EB"/>
    <w:rsid w:val="005F72EA"/>
    <w:rsid w:val="005F740B"/>
    <w:rsid w:val="0060052A"/>
    <w:rsid w:val="00600C10"/>
    <w:rsid w:val="00600E3B"/>
    <w:rsid w:val="00601085"/>
    <w:rsid w:val="006010FE"/>
    <w:rsid w:val="0060181A"/>
    <w:rsid w:val="00603132"/>
    <w:rsid w:val="00603BAB"/>
    <w:rsid w:val="00603BF0"/>
    <w:rsid w:val="0060417A"/>
    <w:rsid w:val="006046E8"/>
    <w:rsid w:val="0060492A"/>
    <w:rsid w:val="00604E7B"/>
    <w:rsid w:val="00604F35"/>
    <w:rsid w:val="006063E6"/>
    <w:rsid w:val="00606CAA"/>
    <w:rsid w:val="00606E8D"/>
    <w:rsid w:val="006078B7"/>
    <w:rsid w:val="0061008C"/>
    <w:rsid w:val="0061010C"/>
    <w:rsid w:val="0061016A"/>
    <w:rsid w:val="0061028B"/>
    <w:rsid w:val="0061041D"/>
    <w:rsid w:val="0061173C"/>
    <w:rsid w:val="0061236B"/>
    <w:rsid w:val="00613D08"/>
    <w:rsid w:val="006140C9"/>
    <w:rsid w:val="0061433C"/>
    <w:rsid w:val="00614682"/>
    <w:rsid w:val="0061478F"/>
    <w:rsid w:val="00614B47"/>
    <w:rsid w:val="0061580A"/>
    <w:rsid w:val="0061589B"/>
    <w:rsid w:val="00616B88"/>
    <w:rsid w:val="00617E1A"/>
    <w:rsid w:val="00620DA9"/>
    <w:rsid w:val="0062170C"/>
    <w:rsid w:val="00621711"/>
    <w:rsid w:val="00621AEF"/>
    <w:rsid w:val="006220F9"/>
    <w:rsid w:val="0062221D"/>
    <w:rsid w:val="0062228A"/>
    <w:rsid w:val="00622345"/>
    <w:rsid w:val="006238FB"/>
    <w:rsid w:val="00623CD6"/>
    <w:rsid w:val="00624195"/>
    <w:rsid w:val="0062427E"/>
    <w:rsid w:val="006248E7"/>
    <w:rsid w:val="0062490A"/>
    <w:rsid w:val="00624AC6"/>
    <w:rsid w:val="00624D66"/>
    <w:rsid w:val="00625028"/>
    <w:rsid w:val="00625BA0"/>
    <w:rsid w:val="00625E9C"/>
    <w:rsid w:val="00625FF1"/>
    <w:rsid w:val="006260D3"/>
    <w:rsid w:val="006260E7"/>
    <w:rsid w:val="006268B5"/>
    <w:rsid w:val="00626BA0"/>
    <w:rsid w:val="00626D0B"/>
    <w:rsid w:val="00626FC1"/>
    <w:rsid w:val="0062704B"/>
    <w:rsid w:val="00627350"/>
    <w:rsid w:val="00627B77"/>
    <w:rsid w:val="00630269"/>
    <w:rsid w:val="006308B6"/>
    <w:rsid w:val="00630956"/>
    <w:rsid w:val="00630D3E"/>
    <w:rsid w:val="00631147"/>
    <w:rsid w:val="006326BE"/>
    <w:rsid w:val="0063294D"/>
    <w:rsid w:val="00632F33"/>
    <w:rsid w:val="00633C6E"/>
    <w:rsid w:val="00633CAC"/>
    <w:rsid w:val="00633E11"/>
    <w:rsid w:val="00633E45"/>
    <w:rsid w:val="00633EA8"/>
    <w:rsid w:val="00634641"/>
    <w:rsid w:val="00634DA7"/>
    <w:rsid w:val="00636190"/>
    <w:rsid w:val="00636B87"/>
    <w:rsid w:val="00636FBC"/>
    <w:rsid w:val="00640BE0"/>
    <w:rsid w:val="00640E9F"/>
    <w:rsid w:val="0064105F"/>
    <w:rsid w:val="006411AF"/>
    <w:rsid w:val="006413B4"/>
    <w:rsid w:val="00641FD6"/>
    <w:rsid w:val="006423DA"/>
    <w:rsid w:val="006429DF"/>
    <w:rsid w:val="00642BA3"/>
    <w:rsid w:val="0064482D"/>
    <w:rsid w:val="00644905"/>
    <w:rsid w:val="006452FC"/>
    <w:rsid w:val="006453DC"/>
    <w:rsid w:val="00645657"/>
    <w:rsid w:val="00645817"/>
    <w:rsid w:val="00645B24"/>
    <w:rsid w:val="00645E52"/>
    <w:rsid w:val="006469D9"/>
    <w:rsid w:val="00646C18"/>
    <w:rsid w:val="00646C91"/>
    <w:rsid w:val="00647067"/>
    <w:rsid w:val="00647138"/>
    <w:rsid w:val="0064733E"/>
    <w:rsid w:val="006479BC"/>
    <w:rsid w:val="00647A32"/>
    <w:rsid w:val="00647E78"/>
    <w:rsid w:val="00647FC9"/>
    <w:rsid w:val="006507A4"/>
    <w:rsid w:val="00650983"/>
    <w:rsid w:val="00651965"/>
    <w:rsid w:val="00651A4E"/>
    <w:rsid w:val="006524BA"/>
    <w:rsid w:val="0065295C"/>
    <w:rsid w:val="00652A79"/>
    <w:rsid w:val="00652E3B"/>
    <w:rsid w:val="00654756"/>
    <w:rsid w:val="0065499F"/>
    <w:rsid w:val="00654A26"/>
    <w:rsid w:val="00654A68"/>
    <w:rsid w:val="00655B9F"/>
    <w:rsid w:val="00655DB4"/>
    <w:rsid w:val="00655E13"/>
    <w:rsid w:val="00656617"/>
    <w:rsid w:val="00657004"/>
    <w:rsid w:val="006573FC"/>
    <w:rsid w:val="00657EE0"/>
    <w:rsid w:val="00657F75"/>
    <w:rsid w:val="0066000D"/>
    <w:rsid w:val="0066004D"/>
    <w:rsid w:val="00660FA8"/>
    <w:rsid w:val="00661034"/>
    <w:rsid w:val="00661BDA"/>
    <w:rsid w:val="00661D48"/>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76A75"/>
    <w:rsid w:val="00680419"/>
    <w:rsid w:val="00680F5B"/>
    <w:rsid w:val="00681097"/>
    <w:rsid w:val="006816A4"/>
    <w:rsid w:val="00681C21"/>
    <w:rsid w:val="0068219D"/>
    <w:rsid w:val="00683074"/>
    <w:rsid w:val="006839D6"/>
    <w:rsid w:val="0068408C"/>
    <w:rsid w:val="006841CB"/>
    <w:rsid w:val="006843B9"/>
    <w:rsid w:val="006843BC"/>
    <w:rsid w:val="0068597D"/>
    <w:rsid w:val="00686490"/>
    <w:rsid w:val="00686603"/>
    <w:rsid w:val="0068672B"/>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04"/>
    <w:rsid w:val="006931D3"/>
    <w:rsid w:val="0069387C"/>
    <w:rsid w:val="00693A96"/>
    <w:rsid w:val="00693E98"/>
    <w:rsid w:val="006941DE"/>
    <w:rsid w:val="00694961"/>
    <w:rsid w:val="00694B3F"/>
    <w:rsid w:val="00695C22"/>
    <w:rsid w:val="006962DB"/>
    <w:rsid w:val="006965D0"/>
    <w:rsid w:val="006968B8"/>
    <w:rsid w:val="00696975"/>
    <w:rsid w:val="00697852"/>
    <w:rsid w:val="00697862"/>
    <w:rsid w:val="00697C0A"/>
    <w:rsid w:val="00697F8D"/>
    <w:rsid w:val="006A0389"/>
    <w:rsid w:val="006A1BAD"/>
    <w:rsid w:val="006A2A95"/>
    <w:rsid w:val="006A2D81"/>
    <w:rsid w:val="006A2FD7"/>
    <w:rsid w:val="006A3032"/>
    <w:rsid w:val="006A3494"/>
    <w:rsid w:val="006A3A30"/>
    <w:rsid w:val="006A3B12"/>
    <w:rsid w:val="006A4307"/>
    <w:rsid w:val="006A46F9"/>
    <w:rsid w:val="006A4967"/>
    <w:rsid w:val="006A4A5F"/>
    <w:rsid w:val="006A4F5C"/>
    <w:rsid w:val="006A5312"/>
    <w:rsid w:val="006A5AF2"/>
    <w:rsid w:val="006A6695"/>
    <w:rsid w:val="006A6962"/>
    <w:rsid w:val="006A7426"/>
    <w:rsid w:val="006B0580"/>
    <w:rsid w:val="006B0634"/>
    <w:rsid w:val="006B0741"/>
    <w:rsid w:val="006B092A"/>
    <w:rsid w:val="006B13A0"/>
    <w:rsid w:val="006B291D"/>
    <w:rsid w:val="006B2E29"/>
    <w:rsid w:val="006B2E2D"/>
    <w:rsid w:val="006B2E67"/>
    <w:rsid w:val="006B3A65"/>
    <w:rsid w:val="006B3D02"/>
    <w:rsid w:val="006B4059"/>
    <w:rsid w:val="006B4473"/>
    <w:rsid w:val="006B46B2"/>
    <w:rsid w:val="006B509A"/>
    <w:rsid w:val="006B55EA"/>
    <w:rsid w:val="006B60E8"/>
    <w:rsid w:val="006B74CD"/>
    <w:rsid w:val="006C0009"/>
    <w:rsid w:val="006C0012"/>
    <w:rsid w:val="006C154D"/>
    <w:rsid w:val="006C17A5"/>
    <w:rsid w:val="006C17D4"/>
    <w:rsid w:val="006C2094"/>
    <w:rsid w:val="006C278C"/>
    <w:rsid w:val="006C2C8E"/>
    <w:rsid w:val="006C315C"/>
    <w:rsid w:val="006C3381"/>
    <w:rsid w:val="006C3DE0"/>
    <w:rsid w:val="006C3F3F"/>
    <w:rsid w:val="006C4921"/>
    <w:rsid w:val="006C5842"/>
    <w:rsid w:val="006C589D"/>
    <w:rsid w:val="006C7BD0"/>
    <w:rsid w:val="006C7BE5"/>
    <w:rsid w:val="006C7ED5"/>
    <w:rsid w:val="006D0E62"/>
    <w:rsid w:val="006D1687"/>
    <w:rsid w:val="006D1C4E"/>
    <w:rsid w:val="006D2D76"/>
    <w:rsid w:val="006D33EA"/>
    <w:rsid w:val="006D3B75"/>
    <w:rsid w:val="006D4070"/>
    <w:rsid w:val="006D45D6"/>
    <w:rsid w:val="006D4619"/>
    <w:rsid w:val="006D48F3"/>
    <w:rsid w:val="006D4A02"/>
    <w:rsid w:val="006D5305"/>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ADE"/>
    <w:rsid w:val="006E3C13"/>
    <w:rsid w:val="006E4856"/>
    <w:rsid w:val="006E51EA"/>
    <w:rsid w:val="006E5B43"/>
    <w:rsid w:val="006E5C92"/>
    <w:rsid w:val="006E5DEA"/>
    <w:rsid w:val="006E5E0A"/>
    <w:rsid w:val="006E6648"/>
    <w:rsid w:val="006E6655"/>
    <w:rsid w:val="006E67F1"/>
    <w:rsid w:val="006E6A20"/>
    <w:rsid w:val="006E6B57"/>
    <w:rsid w:val="006E6D33"/>
    <w:rsid w:val="006E7A40"/>
    <w:rsid w:val="006F01BD"/>
    <w:rsid w:val="006F02BE"/>
    <w:rsid w:val="006F0D3D"/>
    <w:rsid w:val="006F19E0"/>
    <w:rsid w:val="006F1C57"/>
    <w:rsid w:val="006F2146"/>
    <w:rsid w:val="006F264A"/>
    <w:rsid w:val="006F2AEC"/>
    <w:rsid w:val="006F2CF2"/>
    <w:rsid w:val="006F327F"/>
    <w:rsid w:val="006F3F3C"/>
    <w:rsid w:val="006F41B7"/>
    <w:rsid w:val="006F4686"/>
    <w:rsid w:val="006F51AA"/>
    <w:rsid w:val="006F5339"/>
    <w:rsid w:val="006F6439"/>
    <w:rsid w:val="006F6C37"/>
    <w:rsid w:val="0070068C"/>
    <w:rsid w:val="00700A4B"/>
    <w:rsid w:val="007011BA"/>
    <w:rsid w:val="00701403"/>
    <w:rsid w:val="00701855"/>
    <w:rsid w:val="00702B56"/>
    <w:rsid w:val="00702D06"/>
    <w:rsid w:val="0070339D"/>
    <w:rsid w:val="0070380F"/>
    <w:rsid w:val="0070412D"/>
    <w:rsid w:val="0070483C"/>
    <w:rsid w:val="00704FC6"/>
    <w:rsid w:val="00705100"/>
    <w:rsid w:val="00705553"/>
    <w:rsid w:val="00705A3A"/>
    <w:rsid w:val="00705DA4"/>
    <w:rsid w:val="0070613D"/>
    <w:rsid w:val="007064E5"/>
    <w:rsid w:val="00706938"/>
    <w:rsid w:val="00706A64"/>
    <w:rsid w:val="00706ABD"/>
    <w:rsid w:val="0070705C"/>
    <w:rsid w:val="00707503"/>
    <w:rsid w:val="007075E7"/>
    <w:rsid w:val="00707AC2"/>
    <w:rsid w:val="00707B73"/>
    <w:rsid w:val="00707D21"/>
    <w:rsid w:val="00710D00"/>
    <w:rsid w:val="0071150C"/>
    <w:rsid w:val="007122CE"/>
    <w:rsid w:val="007130F2"/>
    <w:rsid w:val="00713275"/>
    <w:rsid w:val="007133B2"/>
    <w:rsid w:val="00713679"/>
    <w:rsid w:val="00714096"/>
    <w:rsid w:val="00714963"/>
    <w:rsid w:val="00714B55"/>
    <w:rsid w:val="00715345"/>
    <w:rsid w:val="0071543C"/>
    <w:rsid w:val="00715961"/>
    <w:rsid w:val="00715BC2"/>
    <w:rsid w:val="00715D9D"/>
    <w:rsid w:val="00715EFA"/>
    <w:rsid w:val="007161F2"/>
    <w:rsid w:val="00716ACF"/>
    <w:rsid w:val="00717233"/>
    <w:rsid w:val="00717AE3"/>
    <w:rsid w:val="00717D46"/>
    <w:rsid w:val="007205CA"/>
    <w:rsid w:val="00720D1D"/>
    <w:rsid w:val="00721FD1"/>
    <w:rsid w:val="007231EF"/>
    <w:rsid w:val="007236B9"/>
    <w:rsid w:val="00723F67"/>
    <w:rsid w:val="0072430B"/>
    <w:rsid w:val="00724973"/>
    <w:rsid w:val="0072499C"/>
    <w:rsid w:val="00724EA0"/>
    <w:rsid w:val="0072544D"/>
    <w:rsid w:val="00725BD7"/>
    <w:rsid w:val="0072663D"/>
    <w:rsid w:val="00726669"/>
    <w:rsid w:val="00726EE9"/>
    <w:rsid w:val="00731814"/>
    <w:rsid w:val="007324F1"/>
    <w:rsid w:val="00732907"/>
    <w:rsid w:val="00732ABB"/>
    <w:rsid w:val="00733319"/>
    <w:rsid w:val="00733410"/>
    <w:rsid w:val="00734BB9"/>
    <w:rsid w:val="0073511B"/>
    <w:rsid w:val="007356A8"/>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FF4"/>
    <w:rsid w:val="00744455"/>
    <w:rsid w:val="00744854"/>
    <w:rsid w:val="00744C6F"/>
    <w:rsid w:val="00744FF8"/>
    <w:rsid w:val="00745075"/>
    <w:rsid w:val="0074572E"/>
    <w:rsid w:val="00745869"/>
    <w:rsid w:val="007465D3"/>
    <w:rsid w:val="007468A0"/>
    <w:rsid w:val="007469EB"/>
    <w:rsid w:val="00746E2B"/>
    <w:rsid w:val="00747FA1"/>
    <w:rsid w:val="00750977"/>
    <w:rsid w:val="00750AF9"/>
    <w:rsid w:val="00750E32"/>
    <w:rsid w:val="00751576"/>
    <w:rsid w:val="007516E8"/>
    <w:rsid w:val="00751F63"/>
    <w:rsid w:val="00752825"/>
    <w:rsid w:val="00753419"/>
    <w:rsid w:val="00753C55"/>
    <w:rsid w:val="0075448C"/>
    <w:rsid w:val="00754497"/>
    <w:rsid w:val="007548BE"/>
    <w:rsid w:val="00754B36"/>
    <w:rsid w:val="00755767"/>
    <w:rsid w:val="00755A7A"/>
    <w:rsid w:val="00755BC2"/>
    <w:rsid w:val="007568D7"/>
    <w:rsid w:val="00756A08"/>
    <w:rsid w:val="00756E73"/>
    <w:rsid w:val="00757730"/>
    <w:rsid w:val="0075785A"/>
    <w:rsid w:val="007600A3"/>
    <w:rsid w:val="00760548"/>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A40"/>
    <w:rsid w:val="0077411A"/>
    <w:rsid w:val="0077436F"/>
    <w:rsid w:val="00774503"/>
    <w:rsid w:val="007746E5"/>
    <w:rsid w:val="00774B16"/>
    <w:rsid w:val="00775305"/>
    <w:rsid w:val="0077570A"/>
    <w:rsid w:val="0077571E"/>
    <w:rsid w:val="0077620B"/>
    <w:rsid w:val="00776534"/>
    <w:rsid w:val="007774D3"/>
    <w:rsid w:val="00777F0D"/>
    <w:rsid w:val="0078093B"/>
    <w:rsid w:val="00781007"/>
    <w:rsid w:val="00781833"/>
    <w:rsid w:val="007823CA"/>
    <w:rsid w:val="00782491"/>
    <w:rsid w:val="00782947"/>
    <w:rsid w:val="00782C76"/>
    <w:rsid w:val="00782EC8"/>
    <w:rsid w:val="0078319C"/>
    <w:rsid w:val="00783871"/>
    <w:rsid w:val="0078405C"/>
    <w:rsid w:val="00785EE2"/>
    <w:rsid w:val="00785F4C"/>
    <w:rsid w:val="00786EEF"/>
    <w:rsid w:val="007870F8"/>
    <w:rsid w:val="007871AE"/>
    <w:rsid w:val="007872BF"/>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673C"/>
    <w:rsid w:val="00796F20"/>
    <w:rsid w:val="00796F98"/>
    <w:rsid w:val="00796FE0"/>
    <w:rsid w:val="00797CEB"/>
    <w:rsid w:val="007A1200"/>
    <w:rsid w:val="007A15B1"/>
    <w:rsid w:val="007A1707"/>
    <w:rsid w:val="007A1F5E"/>
    <w:rsid w:val="007A21C7"/>
    <w:rsid w:val="007A2D4D"/>
    <w:rsid w:val="007A2F26"/>
    <w:rsid w:val="007A393A"/>
    <w:rsid w:val="007A3B44"/>
    <w:rsid w:val="007A44B9"/>
    <w:rsid w:val="007A57EF"/>
    <w:rsid w:val="007A6D15"/>
    <w:rsid w:val="007A7323"/>
    <w:rsid w:val="007B020C"/>
    <w:rsid w:val="007B02B5"/>
    <w:rsid w:val="007B03E8"/>
    <w:rsid w:val="007B0809"/>
    <w:rsid w:val="007B0AF2"/>
    <w:rsid w:val="007B0B44"/>
    <w:rsid w:val="007B0C76"/>
    <w:rsid w:val="007B107C"/>
    <w:rsid w:val="007B11DC"/>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B7C90"/>
    <w:rsid w:val="007B7FDE"/>
    <w:rsid w:val="007C1168"/>
    <w:rsid w:val="007C173A"/>
    <w:rsid w:val="007C17F3"/>
    <w:rsid w:val="007C24DD"/>
    <w:rsid w:val="007C2F26"/>
    <w:rsid w:val="007C347D"/>
    <w:rsid w:val="007C3543"/>
    <w:rsid w:val="007C3B46"/>
    <w:rsid w:val="007C3C63"/>
    <w:rsid w:val="007C40CC"/>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6F2"/>
    <w:rsid w:val="007D2776"/>
    <w:rsid w:val="007D2B63"/>
    <w:rsid w:val="007D3097"/>
    <w:rsid w:val="007D346F"/>
    <w:rsid w:val="007D3F22"/>
    <w:rsid w:val="007D3F6C"/>
    <w:rsid w:val="007D49E1"/>
    <w:rsid w:val="007D57DC"/>
    <w:rsid w:val="007D60D9"/>
    <w:rsid w:val="007D6AC6"/>
    <w:rsid w:val="007D6D72"/>
    <w:rsid w:val="007D75C0"/>
    <w:rsid w:val="007D775C"/>
    <w:rsid w:val="007D78D3"/>
    <w:rsid w:val="007D7F1A"/>
    <w:rsid w:val="007E0D85"/>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2EC"/>
    <w:rsid w:val="007F3510"/>
    <w:rsid w:val="007F3A7B"/>
    <w:rsid w:val="007F3C0C"/>
    <w:rsid w:val="007F3FDF"/>
    <w:rsid w:val="007F49B1"/>
    <w:rsid w:val="007F49D4"/>
    <w:rsid w:val="007F5F27"/>
    <w:rsid w:val="007F6037"/>
    <w:rsid w:val="007F6336"/>
    <w:rsid w:val="007F63E2"/>
    <w:rsid w:val="007F67F6"/>
    <w:rsid w:val="007F6D71"/>
    <w:rsid w:val="007F7B36"/>
    <w:rsid w:val="007F7D19"/>
    <w:rsid w:val="007F7E17"/>
    <w:rsid w:val="008002D5"/>
    <w:rsid w:val="008006A5"/>
    <w:rsid w:val="00801346"/>
    <w:rsid w:val="008014E8"/>
    <w:rsid w:val="00802214"/>
    <w:rsid w:val="00802879"/>
    <w:rsid w:val="00803451"/>
    <w:rsid w:val="00803530"/>
    <w:rsid w:val="00804713"/>
    <w:rsid w:val="00804C66"/>
    <w:rsid w:val="008051A9"/>
    <w:rsid w:val="008062EF"/>
    <w:rsid w:val="008064D0"/>
    <w:rsid w:val="00806953"/>
    <w:rsid w:val="00806D55"/>
    <w:rsid w:val="00806D5D"/>
    <w:rsid w:val="00807971"/>
    <w:rsid w:val="00807B1F"/>
    <w:rsid w:val="00807BD2"/>
    <w:rsid w:val="00810453"/>
    <w:rsid w:val="00810960"/>
    <w:rsid w:val="008112D1"/>
    <w:rsid w:val="00811626"/>
    <w:rsid w:val="00812B62"/>
    <w:rsid w:val="00813029"/>
    <w:rsid w:val="0081355D"/>
    <w:rsid w:val="008138BA"/>
    <w:rsid w:val="00814DB1"/>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3A2"/>
    <w:rsid w:val="008206C9"/>
    <w:rsid w:val="00820FB3"/>
    <w:rsid w:val="00821426"/>
    <w:rsid w:val="008220B4"/>
    <w:rsid w:val="00822293"/>
    <w:rsid w:val="0082235A"/>
    <w:rsid w:val="00822F0D"/>
    <w:rsid w:val="00823853"/>
    <w:rsid w:val="00823C4D"/>
    <w:rsid w:val="00823D16"/>
    <w:rsid w:val="00824119"/>
    <w:rsid w:val="00824AA0"/>
    <w:rsid w:val="00824CE3"/>
    <w:rsid w:val="00824EE4"/>
    <w:rsid w:val="00825BD7"/>
    <w:rsid w:val="00826245"/>
    <w:rsid w:val="0082638D"/>
    <w:rsid w:val="008264BB"/>
    <w:rsid w:val="00827384"/>
    <w:rsid w:val="00827ABC"/>
    <w:rsid w:val="00827ED2"/>
    <w:rsid w:val="00830277"/>
    <w:rsid w:val="00830D3C"/>
    <w:rsid w:val="00830E00"/>
    <w:rsid w:val="008311CB"/>
    <w:rsid w:val="0083162E"/>
    <w:rsid w:val="008318DA"/>
    <w:rsid w:val="00831BC7"/>
    <w:rsid w:val="0083261A"/>
    <w:rsid w:val="008328B4"/>
    <w:rsid w:val="0083356F"/>
    <w:rsid w:val="00833894"/>
    <w:rsid w:val="00833A34"/>
    <w:rsid w:val="00833C1A"/>
    <w:rsid w:val="00833DE4"/>
    <w:rsid w:val="0083485E"/>
    <w:rsid w:val="00834B07"/>
    <w:rsid w:val="00834E9E"/>
    <w:rsid w:val="00834F3D"/>
    <w:rsid w:val="0083514B"/>
    <w:rsid w:val="00835228"/>
    <w:rsid w:val="008352D2"/>
    <w:rsid w:val="0083543A"/>
    <w:rsid w:val="00835449"/>
    <w:rsid w:val="00835BE4"/>
    <w:rsid w:val="0083636A"/>
    <w:rsid w:val="00836BCC"/>
    <w:rsid w:val="00836D2B"/>
    <w:rsid w:val="00836E95"/>
    <w:rsid w:val="00837037"/>
    <w:rsid w:val="0083711E"/>
    <w:rsid w:val="0083713C"/>
    <w:rsid w:val="00837A95"/>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4E0D"/>
    <w:rsid w:val="008451F4"/>
    <w:rsid w:val="00845C8C"/>
    <w:rsid w:val="00845DBB"/>
    <w:rsid w:val="00845DDE"/>
    <w:rsid w:val="00845F51"/>
    <w:rsid w:val="008461C1"/>
    <w:rsid w:val="00846FBB"/>
    <w:rsid w:val="00846FC4"/>
    <w:rsid w:val="00847349"/>
    <w:rsid w:val="00847867"/>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5128"/>
    <w:rsid w:val="00856038"/>
    <w:rsid w:val="0085644F"/>
    <w:rsid w:val="008568C7"/>
    <w:rsid w:val="00857965"/>
    <w:rsid w:val="008610DE"/>
    <w:rsid w:val="0086131D"/>
    <w:rsid w:val="008614E9"/>
    <w:rsid w:val="00861F24"/>
    <w:rsid w:val="00862018"/>
    <w:rsid w:val="0086211E"/>
    <w:rsid w:val="00862219"/>
    <w:rsid w:val="0086253A"/>
    <w:rsid w:val="00862826"/>
    <w:rsid w:val="00862D7F"/>
    <w:rsid w:val="008638E7"/>
    <w:rsid w:val="00864108"/>
    <w:rsid w:val="0086486D"/>
    <w:rsid w:val="00864F14"/>
    <w:rsid w:val="008659C4"/>
    <w:rsid w:val="00867078"/>
    <w:rsid w:val="00867A5B"/>
    <w:rsid w:val="00870376"/>
    <w:rsid w:val="0087075A"/>
    <w:rsid w:val="00871579"/>
    <w:rsid w:val="00871632"/>
    <w:rsid w:val="0087167E"/>
    <w:rsid w:val="00871A7A"/>
    <w:rsid w:val="00872010"/>
    <w:rsid w:val="00872369"/>
    <w:rsid w:val="00872935"/>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D2C"/>
    <w:rsid w:val="00881D71"/>
    <w:rsid w:val="00881F8A"/>
    <w:rsid w:val="00882BA3"/>
    <w:rsid w:val="00884090"/>
    <w:rsid w:val="00884239"/>
    <w:rsid w:val="00884249"/>
    <w:rsid w:val="008842DC"/>
    <w:rsid w:val="00884797"/>
    <w:rsid w:val="00884F85"/>
    <w:rsid w:val="00885601"/>
    <w:rsid w:val="00885867"/>
    <w:rsid w:val="00885A97"/>
    <w:rsid w:val="00885A9F"/>
    <w:rsid w:val="00885D40"/>
    <w:rsid w:val="0088638C"/>
    <w:rsid w:val="00886459"/>
    <w:rsid w:val="008864EA"/>
    <w:rsid w:val="00886A12"/>
    <w:rsid w:val="00887442"/>
    <w:rsid w:val="00887678"/>
    <w:rsid w:val="00887B99"/>
    <w:rsid w:val="00890286"/>
    <w:rsid w:val="0089137E"/>
    <w:rsid w:val="00891D6E"/>
    <w:rsid w:val="00892191"/>
    <w:rsid w:val="008933D5"/>
    <w:rsid w:val="00893743"/>
    <w:rsid w:val="00893CF6"/>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1461"/>
    <w:rsid w:val="008B2424"/>
    <w:rsid w:val="008B2E9C"/>
    <w:rsid w:val="008B3298"/>
    <w:rsid w:val="008B3679"/>
    <w:rsid w:val="008B368F"/>
    <w:rsid w:val="008B36F2"/>
    <w:rsid w:val="008B3767"/>
    <w:rsid w:val="008B39AE"/>
    <w:rsid w:val="008B4250"/>
    <w:rsid w:val="008B4E4E"/>
    <w:rsid w:val="008B4F8A"/>
    <w:rsid w:val="008B50E3"/>
    <w:rsid w:val="008B575C"/>
    <w:rsid w:val="008B6191"/>
    <w:rsid w:val="008B65AA"/>
    <w:rsid w:val="008B6FDD"/>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D81"/>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20"/>
    <w:rsid w:val="008D11BD"/>
    <w:rsid w:val="008D1391"/>
    <w:rsid w:val="008D1791"/>
    <w:rsid w:val="008D1A51"/>
    <w:rsid w:val="008D1FF6"/>
    <w:rsid w:val="008D2124"/>
    <w:rsid w:val="008D2AE3"/>
    <w:rsid w:val="008D3428"/>
    <w:rsid w:val="008D46B1"/>
    <w:rsid w:val="008D50F2"/>
    <w:rsid w:val="008D56B2"/>
    <w:rsid w:val="008D572B"/>
    <w:rsid w:val="008D5AEB"/>
    <w:rsid w:val="008D5B2B"/>
    <w:rsid w:val="008D6007"/>
    <w:rsid w:val="008D61F3"/>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6F4"/>
    <w:rsid w:val="008F4D6A"/>
    <w:rsid w:val="008F4EAB"/>
    <w:rsid w:val="008F5C76"/>
    <w:rsid w:val="008F5D02"/>
    <w:rsid w:val="008F6004"/>
    <w:rsid w:val="008F6622"/>
    <w:rsid w:val="008F668C"/>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021"/>
    <w:rsid w:val="0090760F"/>
    <w:rsid w:val="009078ED"/>
    <w:rsid w:val="009079EA"/>
    <w:rsid w:val="00907D4D"/>
    <w:rsid w:val="00910EA2"/>
    <w:rsid w:val="009114BA"/>
    <w:rsid w:val="00911802"/>
    <w:rsid w:val="00911BF9"/>
    <w:rsid w:val="0091236D"/>
    <w:rsid w:val="00912466"/>
    <w:rsid w:val="009124C0"/>
    <w:rsid w:val="009128AA"/>
    <w:rsid w:val="00912C41"/>
    <w:rsid w:val="00912E64"/>
    <w:rsid w:val="00913BDC"/>
    <w:rsid w:val="00914337"/>
    <w:rsid w:val="0091441B"/>
    <w:rsid w:val="00914757"/>
    <w:rsid w:val="00914A7E"/>
    <w:rsid w:val="009151E2"/>
    <w:rsid w:val="009158B8"/>
    <w:rsid w:val="0091628B"/>
    <w:rsid w:val="0091634D"/>
    <w:rsid w:val="00917E8A"/>
    <w:rsid w:val="0092075F"/>
    <w:rsid w:val="0092165D"/>
    <w:rsid w:val="00922400"/>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1D4"/>
    <w:rsid w:val="009302EC"/>
    <w:rsid w:val="00930639"/>
    <w:rsid w:val="0093081D"/>
    <w:rsid w:val="00930A51"/>
    <w:rsid w:val="00930AB2"/>
    <w:rsid w:val="00930E6C"/>
    <w:rsid w:val="00930EBC"/>
    <w:rsid w:val="009312A8"/>
    <w:rsid w:val="00931BC5"/>
    <w:rsid w:val="00931F7A"/>
    <w:rsid w:val="009320C6"/>
    <w:rsid w:val="00932226"/>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9D8"/>
    <w:rsid w:val="00940C0F"/>
    <w:rsid w:val="00941169"/>
    <w:rsid w:val="00941811"/>
    <w:rsid w:val="00942E9D"/>
    <w:rsid w:val="009432A1"/>
    <w:rsid w:val="00943F78"/>
    <w:rsid w:val="00943F95"/>
    <w:rsid w:val="009445B2"/>
    <w:rsid w:val="009447F7"/>
    <w:rsid w:val="00944C51"/>
    <w:rsid w:val="00944E6E"/>
    <w:rsid w:val="009451D0"/>
    <w:rsid w:val="0094535F"/>
    <w:rsid w:val="00945855"/>
    <w:rsid w:val="00945EB3"/>
    <w:rsid w:val="009460EF"/>
    <w:rsid w:val="00946B6C"/>
    <w:rsid w:val="009479FC"/>
    <w:rsid w:val="00947C83"/>
    <w:rsid w:val="00950250"/>
    <w:rsid w:val="00950B97"/>
    <w:rsid w:val="00950C17"/>
    <w:rsid w:val="00951364"/>
    <w:rsid w:val="00951B8B"/>
    <w:rsid w:val="00951CA4"/>
    <w:rsid w:val="009526B5"/>
    <w:rsid w:val="00952CB2"/>
    <w:rsid w:val="009535FC"/>
    <w:rsid w:val="009537D8"/>
    <w:rsid w:val="00953C42"/>
    <w:rsid w:val="00954213"/>
    <w:rsid w:val="00954362"/>
    <w:rsid w:val="00954DEF"/>
    <w:rsid w:val="00954F03"/>
    <w:rsid w:val="009550DE"/>
    <w:rsid w:val="00955ACB"/>
    <w:rsid w:val="009566F6"/>
    <w:rsid w:val="00957BC9"/>
    <w:rsid w:val="0096045E"/>
    <w:rsid w:val="00960972"/>
    <w:rsid w:val="00960B2F"/>
    <w:rsid w:val="00961399"/>
    <w:rsid w:val="009616A2"/>
    <w:rsid w:val="00962CAD"/>
    <w:rsid w:val="0096437B"/>
    <w:rsid w:val="009644FF"/>
    <w:rsid w:val="009651BB"/>
    <w:rsid w:val="00965624"/>
    <w:rsid w:val="00965B92"/>
    <w:rsid w:val="00966865"/>
    <w:rsid w:val="009671D8"/>
    <w:rsid w:val="00967336"/>
    <w:rsid w:val="009673F9"/>
    <w:rsid w:val="0097013E"/>
    <w:rsid w:val="00970DC4"/>
    <w:rsid w:val="0097162E"/>
    <w:rsid w:val="009738F1"/>
    <w:rsid w:val="00973DC7"/>
    <w:rsid w:val="0097403B"/>
    <w:rsid w:val="009743B2"/>
    <w:rsid w:val="009748A7"/>
    <w:rsid w:val="0097499B"/>
    <w:rsid w:val="009759A9"/>
    <w:rsid w:val="00975E92"/>
    <w:rsid w:val="0097650A"/>
    <w:rsid w:val="0097725E"/>
    <w:rsid w:val="009778FA"/>
    <w:rsid w:val="00980630"/>
    <w:rsid w:val="009806E4"/>
    <w:rsid w:val="0098092C"/>
    <w:rsid w:val="00980D43"/>
    <w:rsid w:val="00980EEC"/>
    <w:rsid w:val="0098144C"/>
    <w:rsid w:val="00981CD1"/>
    <w:rsid w:val="00981EFB"/>
    <w:rsid w:val="00982539"/>
    <w:rsid w:val="009829E4"/>
    <w:rsid w:val="00983CAE"/>
    <w:rsid w:val="00984097"/>
    <w:rsid w:val="00984524"/>
    <w:rsid w:val="00984850"/>
    <w:rsid w:val="009848C9"/>
    <w:rsid w:val="00984E93"/>
    <w:rsid w:val="009852E7"/>
    <w:rsid w:val="00986608"/>
    <w:rsid w:val="00986852"/>
    <w:rsid w:val="009869F7"/>
    <w:rsid w:val="009874DA"/>
    <w:rsid w:val="00987BC1"/>
    <w:rsid w:val="00987E18"/>
    <w:rsid w:val="00990396"/>
    <w:rsid w:val="00991557"/>
    <w:rsid w:val="009918FD"/>
    <w:rsid w:val="00992D05"/>
    <w:rsid w:val="00992D5F"/>
    <w:rsid w:val="0099377B"/>
    <w:rsid w:val="00993D17"/>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7117"/>
    <w:rsid w:val="009A7B28"/>
    <w:rsid w:val="009B01B8"/>
    <w:rsid w:val="009B0317"/>
    <w:rsid w:val="009B06DC"/>
    <w:rsid w:val="009B0951"/>
    <w:rsid w:val="009B19A9"/>
    <w:rsid w:val="009B2150"/>
    <w:rsid w:val="009B2759"/>
    <w:rsid w:val="009B3701"/>
    <w:rsid w:val="009B39CC"/>
    <w:rsid w:val="009B3B0E"/>
    <w:rsid w:val="009B4384"/>
    <w:rsid w:val="009B48EE"/>
    <w:rsid w:val="009B4C31"/>
    <w:rsid w:val="009B4DD6"/>
    <w:rsid w:val="009B5427"/>
    <w:rsid w:val="009B60CE"/>
    <w:rsid w:val="009B6D33"/>
    <w:rsid w:val="009B6F72"/>
    <w:rsid w:val="009B7025"/>
    <w:rsid w:val="009B7525"/>
    <w:rsid w:val="009B7C53"/>
    <w:rsid w:val="009C0053"/>
    <w:rsid w:val="009C0B5A"/>
    <w:rsid w:val="009C261A"/>
    <w:rsid w:val="009C2BE8"/>
    <w:rsid w:val="009C30FD"/>
    <w:rsid w:val="009C36D3"/>
    <w:rsid w:val="009C3794"/>
    <w:rsid w:val="009C3A6F"/>
    <w:rsid w:val="009C4CFD"/>
    <w:rsid w:val="009C4D6B"/>
    <w:rsid w:val="009C501C"/>
    <w:rsid w:val="009C5147"/>
    <w:rsid w:val="009C5781"/>
    <w:rsid w:val="009C5A08"/>
    <w:rsid w:val="009C6038"/>
    <w:rsid w:val="009C62C8"/>
    <w:rsid w:val="009C65F2"/>
    <w:rsid w:val="009C6A1E"/>
    <w:rsid w:val="009C7059"/>
    <w:rsid w:val="009C73CB"/>
    <w:rsid w:val="009C74E7"/>
    <w:rsid w:val="009C79D7"/>
    <w:rsid w:val="009C7C88"/>
    <w:rsid w:val="009D002E"/>
    <w:rsid w:val="009D02BE"/>
    <w:rsid w:val="009D066F"/>
    <w:rsid w:val="009D104B"/>
    <w:rsid w:val="009D10AC"/>
    <w:rsid w:val="009D10FC"/>
    <w:rsid w:val="009D115B"/>
    <w:rsid w:val="009D1304"/>
    <w:rsid w:val="009D1BF0"/>
    <w:rsid w:val="009D1D93"/>
    <w:rsid w:val="009D2EF1"/>
    <w:rsid w:val="009D323E"/>
    <w:rsid w:val="009D3729"/>
    <w:rsid w:val="009D3740"/>
    <w:rsid w:val="009D3B32"/>
    <w:rsid w:val="009D3C38"/>
    <w:rsid w:val="009D3F1A"/>
    <w:rsid w:val="009D41BB"/>
    <w:rsid w:val="009D4E23"/>
    <w:rsid w:val="009D5131"/>
    <w:rsid w:val="009D5471"/>
    <w:rsid w:val="009D59C3"/>
    <w:rsid w:val="009D5D1B"/>
    <w:rsid w:val="009D62CD"/>
    <w:rsid w:val="009D64D4"/>
    <w:rsid w:val="009D6A15"/>
    <w:rsid w:val="009D7637"/>
    <w:rsid w:val="009D7C79"/>
    <w:rsid w:val="009E01C4"/>
    <w:rsid w:val="009E0394"/>
    <w:rsid w:val="009E113B"/>
    <w:rsid w:val="009E13A6"/>
    <w:rsid w:val="009E170E"/>
    <w:rsid w:val="009E1BA7"/>
    <w:rsid w:val="009E22F3"/>
    <w:rsid w:val="009E2722"/>
    <w:rsid w:val="009E2A37"/>
    <w:rsid w:val="009E3E35"/>
    <w:rsid w:val="009E3F23"/>
    <w:rsid w:val="009E42D1"/>
    <w:rsid w:val="009E48A0"/>
    <w:rsid w:val="009E5187"/>
    <w:rsid w:val="009E5251"/>
    <w:rsid w:val="009E58CE"/>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48BB"/>
    <w:rsid w:val="009F4ABD"/>
    <w:rsid w:val="009F4CAC"/>
    <w:rsid w:val="009F5A0A"/>
    <w:rsid w:val="009F5AA1"/>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3AD"/>
    <w:rsid w:val="00A036BC"/>
    <w:rsid w:val="00A03906"/>
    <w:rsid w:val="00A03A32"/>
    <w:rsid w:val="00A041B6"/>
    <w:rsid w:val="00A0467F"/>
    <w:rsid w:val="00A046F4"/>
    <w:rsid w:val="00A04846"/>
    <w:rsid w:val="00A051C5"/>
    <w:rsid w:val="00A0535C"/>
    <w:rsid w:val="00A06223"/>
    <w:rsid w:val="00A06459"/>
    <w:rsid w:val="00A066C8"/>
    <w:rsid w:val="00A07908"/>
    <w:rsid w:val="00A07CFB"/>
    <w:rsid w:val="00A07F76"/>
    <w:rsid w:val="00A10439"/>
    <w:rsid w:val="00A10468"/>
    <w:rsid w:val="00A1075F"/>
    <w:rsid w:val="00A110B3"/>
    <w:rsid w:val="00A119E4"/>
    <w:rsid w:val="00A11E95"/>
    <w:rsid w:val="00A1224D"/>
    <w:rsid w:val="00A12535"/>
    <w:rsid w:val="00A1293E"/>
    <w:rsid w:val="00A129BC"/>
    <w:rsid w:val="00A12A29"/>
    <w:rsid w:val="00A13AB9"/>
    <w:rsid w:val="00A13AD4"/>
    <w:rsid w:val="00A13B85"/>
    <w:rsid w:val="00A13F21"/>
    <w:rsid w:val="00A14ACE"/>
    <w:rsid w:val="00A14E07"/>
    <w:rsid w:val="00A14EB0"/>
    <w:rsid w:val="00A16654"/>
    <w:rsid w:val="00A1677B"/>
    <w:rsid w:val="00A16DE0"/>
    <w:rsid w:val="00A174ED"/>
    <w:rsid w:val="00A175C6"/>
    <w:rsid w:val="00A17A41"/>
    <w:rsid w:val="00A17ECE"/>
    <w:rsid w:val="00A203E1"/>
    <w:rsid w:val="00A207C7"/>
    <w:rsid w:val="00A20BA2"/>
    <w:rsid w:val="00A20C7B"/>
    <w:rsid w:val="00A20E50"/>
    <w:rsid w:val="00A2122F"/>
    <w:rsid w:val="00A2181C"/>
    <w:rsid w:val="00A21CDF"/>
    <w:rsid w:val="00A225CB"/>
    <w:rsid w:val="00A22DA8"/>
    <w:rsid w:val="00A2324B"/>
    <w:rsid w:val="00A239D4"/>
    <w:rsid w:val="00A23A56"/>
    <w:rsid w:val="00A23AD1"/>
    <w:rsid w:val="00A23D3F"/>
    <w:rsid w:val="00A23EBE"/>
    <w:rsid w:val="00A23F73"/>
    <w:rsid w:val="00A24874"/>
    <w:rsid w:val="00A24B23"/>
    <w:rsid w:val="00A24DED"/>
    <w:rsid w:val="00A25093"/>
    <w:rsid w:val="00A26292"/>
    <w:rsid w:val="00A2675A"/>
    <w:rsid w:val="00A2753C"/>
    <w:rsid w:val="00A27786"/>
    <w:rsid w:val="00A27938"/>
    <w:rsid w:val="00A3069D"/>
    <w:rsid w:val="00A30A2C"/>
    <w:rsid w:val="00A31589"/>
    <w:rsid w:val="00A31C70"/>
    <w:rsid w:val="00A32A61"/>
    <w:rsid w:val="00A32A7C"/>
    <w:rsid w:val="00A32BF8"/>
    <w:rsid w:val="00A32CE6"/>
    <w:rsid w:val="00A3319F"/>
    <w:rsid w:val="00A3356D"/>
    <w:rsid w:val="00A3455B"/>
    <w:rsid w:val="00A34BD8"/>
    <w:rsid w:val="00A34C40"/>
    <w:rsid w:val="00A35CEA"/>
    <w:rsid w:val="00A35D7B"/>
    <w:rsid w:val="00A36D79"/>
    <w:rsid w:val="00A379E0"/>
    <w:rsid w:val="00A408A5"/>
    <w:rsid w:val="00A40C78"/>
    <w:rsid w:val="00A41001"/>
    <w:rsid w:val="00A417E4"/>
    <w:rsid w:val="00A4215C"/>
    <w:rsid w:val="00A42700"/>
    <w:rsid w:val="00A42D05"/>
    <w:rsid w:val="00A430AC"/>
    <w:rsid w:val="00A43D1C"/>
    <w:rsid w:val="00A43EF2"/>
    <w:rsid w:val="00A440FA"/>
    <w:rsid w:val="00A44681"/>
    <w:rsid w:val="00A44C91"/>
    <w:rsid w:val="00A44D38"/>
    <w:rsid w:val="00A45290"/>
    <w:rsid w:val="00A4556A"/>
    <w:rsid w:val="00A45CED"/>
    <w:rsid w:val="00A4623D"/>
    <w:rsid w:val="00A46C87"/>
    <w:rsid w:val="00A46D7E"/>
    <w:rsid w:val="00A46FE8"/>
    <w:rsid w:val="00A476B2"/>
    <w:rsid w:val="00A47908"/>
    <w:rsid w:val="00A47D7A"/>
    <w:rsid w:val="00A507BD"/>
    <w:rsid w:val="00A50FC1"/>
    <w:rsid w:val="00A513AE"/>
    <w:rsid w:val="00A51E99"/>
    <w:rsid w:val="00A51F7A"/>
    <w:rsid w:val="00A5212F"/>
    <w:rsid w:val="00A52355"/>
    <w:rsid w:val="00A52B22"/>
    <w:rsid w:val="00A52BBF"/>
    <w:rsid w:val="00A53D12"/>
    <w:rsid w:val="00A54160"/>
    <w:rsid w:val="00A5464A"/>
    <w:rsid w:val="00A547F9"/>
    <w:rsid w:val="00A54D2A"/>
    <w:rsid w:val="00A55E6E"/>
    <w:rsid w:val="00A5631F"/>
    <w:rsid w:val="00A56E8B"/>
    <w:rsid w:val="00A57392"/>
    <w:rsid w:val="00A57B09"/>
    <w:rsid w:val="00A607E0"/>
    <w:rsid w:val="00A60D89"/>
    <w:rsid w:val="00A60DAC"/>
    <w:rsid w:val="00A61651"/>
    <w:rsid w:val="00A616CF"/>
    <w:rsid w:val="00A61B82"/>
    <w:rsid w:val="00A631FC"/>
    <w:rsid w:val="00A658E0"/>
    <w:rsid w:val="00A659B3"/>
    <w:rsid w:val="00A66BFA"/>
    <w:rsid w:val="00A678C4"/>
    <w:rsid w:val="00A67A3A"/>
    <w:rsid w:val="00A67B4A"/>
    <w:rsid w:val="00A7061D"/>
    <w:rsid w:val="00A7123D"/>
    <w:rsid w:val="00A713F2"/>
    <w:rsid w:val="00A71795"/>
    <w:rsid w:val="00A72284"/>
    <w:rsid w:val="00A72753"/>
    <w:rsid w:val="00A728AB"/>
    <w:rsid w:val="00A72AA9"/>
    <w:rsid w:val="00A72BDD"/>
    <w:rsid w:val="00A73279"/>
    <w:rsid w:val="00A7392D"/>
    <w:rsid w:val="00A73B32"/>
    <w:rsid w:val="00A73EF5"/>
    <w:rsid w:val="00A74A0F"/>
    <w:rsid w:val="00A74AD2"/>
    <w:rsid w:val="00A750D9"/>
    <w:rsid w:val="00A76368"/>
    <w:rsid w:val="00A76FE6"/>
    <w:rsid w:val="00A77326"/>
    <w:rsid w:val="00A77385"/>
    <w:rsid w:val="00A77FBF"/>
    <w:rsid w:val="00A77FD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560"/>
    <w:rsid w:val="00A85BA7"/>
    <w:rsid w:val="00A85DFC"/>
    <w:rsid w:val="00A86089"/>
    <w:rsid w:val="00A860E7"/>
    <w:rsid w:val="00A86177"/>
    <w:rsid w:val="00A863FC"/>
    <w:rsid w:val="00A86724"/>
    <w:rsid w:val="00A87AFD"/>
    <w:rsid w:val="00A87C24"/>
    <w:rsid w:val="00A87E85"/>
    <w:rsid w:val="00A906D9"/>
    <w:rsid w:val="00A91444"/>
    <w:rsid w:val="00A91925"/>
    <w:rsid w:val="00A923BC"/>
    <w:rsid w:val="00A930D9"/>
    <w:rsid w:val="00A9338D"/>
    <w:rsid w:val="00A93502"/>
    <w:rsid w:val="00A9442C"/>
    <w:rsid w:val="00A94F9B"/>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560"/>
    <w:rsid w:val="00AA25A7"/>
    <w:rsid w:val="00AA2E87"/>
    <w:rsid w:val="00AA3068"/>
    <w:rsid w:val="00AA34E9"/>
    <w:rsid w:val="00AA3B1F"/>
    <w:rsid w:val="00AA425E"/>
    <w:rsid w:val="00AA596D"/>
    <w:rsid w:val="00AA5DCD"/>
    <w:rsid w:val="00AA624F"/>
    <w:rsid w:val="00AA6437"/>
    <w:rsid w:val="00AA6570"/>
    <w:rsid w:val="00AA65F5"/>
    <w:rsid w:val="00AA67F1"/>
    <w:rsid w:val="00AA680A"/>
    <w:rsid w:val="00AA7874"/>
    <w:rsid w:val="00AA7B0D"/>
    <w:rsid w:val="00AB0581"/>
    <w:rsid w:val="00AB072F"/>
    <w:rsid w:val="00AB07B0"/>
    <w:rsid w:val="00AB17FA"/>
    <w:rsid w:val="00AB1844"/>
    <w:rsid w:val="00AB2428"/>
    <w:rsid w:val="00AB2768"/>
    <w:rsid w:val="00AB2812"/>
    <w:rsid w:val="00AB4113"/>
    <w:rsid w:val="00AB42EB"/>
    <w:rsid w:val="00AB47C4"/>
    <w:rsid w:val="00AB4DD0"/>
    <w:rsid w:val="00AB4E36"/>
    <w:rsid w:val="00AB5332"/>
    <w:rsid w:val="00AB5917"/>
    <w:rsid w:val="00AB59BA"/>
    <w:rsid w:val="00AB5B6A"/>
    <w:rsid w:val="00AB5C7D"/>
    <w:rsid w:val="00AB5E61"/>
    <w:rsid w:val="00AB6287"/>
    <w:rsid w:val="00AB6846"/>
    <w:rsid w:val="00AB76B1"/>
    <w:rsid w:val="00AB79C6"/>
    <w:rsid w:val="00AB7A3D"/>
    <w:rsid w:val="00AB7EE6"/>
    <w:rsid w:val="00AB7FE9"/>
    <w:rsid w:val="00AC0124"/>
    <w:rsid w:val="00AC0544"/>
    <w:rsid w:val="00AC0B0C"/>
    <w:rsid w:val="00AC103D"/>
    <w:rsid w:val="00AC1487"/>
    <w:rsid w:val="00AC15A1"/>
    <w:rsid w:val="00AC3356"/>
    <w:rsid w:val="00AC3531"/>
    <w:rsid w:val="00AC37FB"/>
    <w:rsid w:val="00AC3DCC"/>
    <w:rsid w:val="00AC4060"/>
    <w:rsid w:val="00AC467F"/>
    <w:rsid w:val="00AC504C"/>
    <w:rsid w:val="00AC53E1"/>
    <w:rsid w:val="00AC5C4F"/>
    <w:rsid w:val="00AC5D3E"/>
    <w:rsid w:val="00AC602A"/>
    <w:rsid w:val="00AC6799"/>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386"/>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305"/>
    <w:rsid w:val="00B04A42"/>
    <w:rsid w:val="00B04DCE"/>
    <w:rsid w:val="00B05656"/>
    <w:rsid w:val="00B05FEF"/>
    <w:rsid w:val="00B06B99"/>
    <w:rsid w:val="00B07A2E"/>
    <w:rsid w:val="00B10857"/>
    <w:rsid w:val="00B1119D"/>
    <w:rsid w:val="00B111B4"/>
    <w:rsid w:val="00B11666"/>
    <w:rsid w:val="00B11D63"/>
    <w:rsid w:val="00B129BF"/>
    <w:rsid w:val="00B12C7D"/>
    <w:rsid w:val="00B13052"/>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2799"/>
    <w:rsid w:val="00B230B1"/>
    <w:rsid w:val="00B238EB"/>
    <w:rsid w:val="00B241BF"/>
    <w:rsid w:val="00B25DF9"/>
    <w:rsid w:val="00B25EDE"/>
    <w:rsid w:val="00B26411"/>
    <w:rsid w:val="00B26C78"/>
    <w:rsid w:val="00B279B9"/>
    <w:rsid w:val="00B27AD2"/>
    <w:rsid w:val="00B27AE7"/>
    <w:rsid w:val="00B27F23"/>
    <w:rsid w:val="00B30977"/>
    <w:rsid w:val="00B30C0C"/>
    <w:rsid w:val="00B31681"/>
    <w:rsid w:val="00B31690"/>
    <w:rsid w:val="00B31A6C"/>
    <w:rsid w:val="00B31CA7"/>
    <w:rsid w:val="00B32AE9"/>
    <w:rsid w:val="00B32BE2"/>
    <w:rsid w:val="00B32C58"/>
    <w:rsid w:val="00B32C7C"/>
    <w:rsid w:val="00B33452"/>
    <w:rsid w:val="00B338CD"/>
    <w:rsid w:val="00B35280"/>
    <w:rsid w:val="00B35400"/>
    <w:rsid w:val="00B35A25"/>
    <w:rsid w:val="00B35DF6"/>
    <w:rsid w:val="00B36410"/>
    <w:rsid w:val="00B36899"/>
    <w:rsid w:val="00B36A07"/>
    <w:rsid w:val="00B36C9C"/>
    <w:rsid w:val="00B36CFD"/>
    <w:rsid w:val="00B37D3F"/>
    <w:rsid w:val="00B40D70"/>
    <w:rsid w:val="00B41734"/>
    <w:rsid w:val="00B422C0"/>
    <w:rsid w:val="00B43389"/>
    <w:rsid w:val="00B43EF9"/>
    <w:rsid w:val="00B44062"/>
    <w:rsid w:val="00B445A3"/>
    <w:rsid w:val="00B44E97"/>
    <w:rsid w:val="00B451A8"/>
    <w:rsid w:val="00B45779"/>
    <w:rsid w:val="00B45D6C"/>
    <w:rsid w:val="00B45DBC"/>
    <w:rsid w:val="00B46039"/>
    <w:rsid w:val="00B464EF"/>
    <w:rsid w:val="00B4711E"/>
    <w:rsid w:val="00B47F86"/>
    <w:rsid w:val="00B50370"/>
    <w:rsid w:val="00B50701"/>
    <w:rsid w:val="00B50AFC"/>
    <w:rsid w:val="00B50F80"/>
    <w:rsid w:val="00B513D9"/>
    <w:rsid w:val="00B515C3"/>
    <w:rsid w:val="00B5163C"/>
    <w:rsid w:val="00B51ACE"/>
    <w:rsid w:val="00B51F75"/>
    <w:rsid w:val="00B52161"/>
    <w:rsid w:val="00B52982"/>
    <w:rsid w:val="00B52B4B"/>
    <w:rsid w:val="00B52B5E"/>
    <w:rsid w:val="00B52BDD"/>
    <w:rsid w:val="00B53231"/>
    <w:rsid w:val="00B53341"/>
    <w:rsid w:val="00B535AB"/>
    <w:rsid w:val="00B53BA7"/>
    <w:rsid w:val="00B5450C"/>
    <w:rsid w:val="00B54669"/>
    <w:rsid w:val="00B5492E"/>
    <w:rsid w:val="00B54D9B"/>
    <w:rsid w:val="00B55360"/>
    <w:rsid w:val="00B554A1"/>
    <w:rsid w:val="00B558B9"/>
    <w:rsid w:val="00B55933"/>
    <w:rsid w:val="00B55B75"/>
    <w:rsid w:val="00B5782C"/>
    <w:rsid w:val="00B60160"/>
    <w:rsid w:val="00B60D7C"/>
    <w:rsid w:val="00B60E72"/>
    <w:rsid w:val="00B610A3"/>
    <w:rsid w:val="00B61363"/>
    <w:rsid w:val="00B61913"/>
    <w:rsid w:val="00B61937"/>
    <w:rsid w:val="00B61D1B"/>
    <w:rsid w:val="00B61E8D"/>
    <w:rsid w:val="00B621F7"/>
    <w:rsid w:val="00B62838"/>
    <w:rsid w:val="00B6314E"/>
    <w:rsid w:val="00B638ED"/>
    <w:rsid w:val="00B63BCB"/>
    <w:rsid w:val="00B63BD1"/>
    <w:rsid w:val="00B63D92"/>
    <w:rsid w:val="00B640D0"/>
    <w:rsid w:val="00B6419A"/>
    <w:rsid w:val="00B647CC"/>
    <w:rsid w:val="00B648DC"/>
    <w:rsid w:val="00B64A62"/>
    <w:rsid w:val="00B64D6A"/>
    <w:rsid w:val="00B64EBD"/>
    <w:rsid w:val="00B64F25"/>
    <w:rsid w:val="00B651A7"/>
    <w:rsid w:val="00B65AFE"/>
    <w:rsid w:val="00B65EF2"/>
    <w:rsid w:val="00B66386"/>
    <w:rsid w:val="00B675CD"/>
    <w:rsid w:val="00B67888"/>
    <w:rsid w:val="00B67AD2"/>
    <w:rsid w:val="00B67C4D"/>
    <w:rsid w:val="00B67F47"/>
    <w:rsid w:val="00B704C9"/>
    <w:rsid w:val="00B70ADF"/>
    <w:rsid w:val="00B70C75"/>
    <w:rsid w:val="00B70E52"/>
    <w:rsid w:val="00B71466"/>
    <w:rsid w:val="00B71524"/>
    <w:rsid w:val="00B7170C"/>
    <w:rsid w:val="00B724B0"/>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15"/>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86966"/>
    <w:rsid w:val="00B86F9E"/>
    <w:rsid w:val="00B900E1"/>
    <w:rsid w:val="00B9023B"/>
    <w:rsid w:val="00B90A33"/>
    <w:rsid w:val="00B90A61"/>
    <w:rsid w:val="00B90E2C"/>
    <w:rsid w:val="00B91645"/>
    <w:rsid w:val="00B92C71"/>
    <w:rsid w:val="00B92DF0"/>
    <w:rsid w:val="00B93068"/>
    <w:rsid w:val="00B93172"/>
    <w:rsid w:val="00B93803"/>
    <w:rsid w:val="00B940BF"/>
    <w:rsid w:val="00B94E41"/>
    <w:rsid w:val="00B94F77"/>
    <w:rsid w:val="00B961F6"/>
    <w:rsid w:val="00B9657B"/>
    <w:rsid w:val="00B9665A"/>
    <w:rsid w:val="00B9678F"/>
    <w:rsid w:val="00B96A6A"/>
    <w:rsid w:val="00B96B33"/>
    <w:rsid w:val="00B976D9"/>
    <w:rsid w:val="00B97A3A"/>
    <w:rsid w:val="00B97A86"/>
    <w:rsid w:val="00BA02D2"/>
    <w:rsid w:val="00BA07FF"/>
    <w:rsid w:val="00BA098E"/>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B7A"/>
    <w:rsid w:val="00BB2C03"/>
    <w:rsid w:val="00BB3D95"/>
    <w:rsid w:val="00BB3F67"/>
    <w:rsid w:val="00BB48C2"/>
    <w:rsid w:val="00BB4BF1"/>
    <w:rsid w:val="00BB4E98"/>
    <w:rsid w:val="00BB59B4"/>
    <w:rsid w:val="00BB66B6"/>
    <w:rsid w:val="00BB7431"/>
    <w:rsid w:val="00BB7D99"/>
    <w:rsid w:val="00BC01DB"/>
    <w:rsid w:val="00BC0285"/>
    <w:rsid w:val="00BC02E0"/>
    <w:rsid w:val="00BC0881"/>
    <w:rsid w:val="00BC0ADD"/>
    <w:rsid w:val="00BC0D8F"/>
    <w:rsid w:val="00BC1850"/>
    <w:rsid w:val="00BC1C7F"/>
    <w:rsid w:val="00BC226C"/>
    <w:rsid w:val="00BC2812"/>
    <w:rsid w:val="00BC2A1B"/>
    <w:rsid w:val="00BC3A18"/>
    <w:rsid w:val="00BC3F0D"/>
    <w:rsid w:val="00BC3FCA"/>
    <w:rsid w:val="00BC414B"/>
    <w:rsid w:val="00BC45DC"/>
    <w:rsid w:val="00BC47D7"/>
    <w:rsid w:val="00BC4C9E"/>
    <w:rsid w:val="00BC4F65"/>
    <w:rsid w:val="00BC5F63"/>
    <w:rsid w:val="00BC5F8F"/>
    <w:rsid w:val="00BC616C"/>
    <w:rsid w:val="00BC691C"/>
    <w:rsid w:val="00BC75DE"/>
    <w:rsid w:val="00BC78A6"/>
    <w:rsid w:val="00BD00DB"/>
    <w:rsid w:val="00BD1158"/>
    <w:rsid w:val="00BD1200"/>
    <w:rsid w:val="00BD1677"/>
    <w:rsid w:val="00BD1FAB"/>
    <w:rsid w:val="00BD2569"/>
    <w:rsid w:val="00BD2919"/>
    <w:rsid w:val="00BD2B6C"/>
    <w:rsid w:val="00BD307B"/>
    <w:rsid w:val="00BD35A9"/>
    <w:rsid w:val="00BD4AEA"/>
    <w:rsid w:val="00BD4D40"/>
    <w:rsid w:val="00BD52BA"/>
    <w:rsid w:val="00BD531B"/>
    <w:rsid w:val="00BD55D3"/>
    <w:rsid w:val="00BD6198"/>
    <w:rsid w:val="00BD6864"/>
    <w:rsid w:val="00BD6D31"/>
    <w:rsid w:val="00BD7370"/>
    <w:rsid w:val="00BE0B47"/>
    <w:rsid w:val="00BE0F45"/>
    <w:rsid w:val="00BE145D"/>
    <w:rsid w:val="00BE1953"/>
    <w:rsid w:val="00BE1BBC"/>
    <w:rsid w:val="00BE1EC9"/>
    <w:rsid w:val="00BE2BE0"/>
    <w:rsid w:val="00BE3091"/>
    <w:rsid w:val="00BE35E8"/>
    <w:rsid w:val="00BE36AD"/>
    <w:rsid w:val="00BE3746"/>
    <w:rsid w:val="00BE3DD5"/>
    <w:rsid w:val="00BE4601"/>
    <w:rsid w:val="00BE483B"/>
    <w:rsid w:val="00BE4CCA"/>
    <w:rsid w:val="00BE5F59"/>
    <w:rsid w:val="00BE6074"/>
    <w:rsid w:val="00BE6930"/>
    <w:rsid w:val="00BE760D"/>
    <w:rsid w:val="00BF08D7"/>
    <w:rsid w:val="00BF1E3B"/>
    <w:rsid w:val="00BF234D"/>
    <w:rsid w:val="00BF279E"/>
    <w:rsid w:val="00BF3022"/>
    <w:rsid w:val="00BF3167"/>
    <w:rsid w:val="00BF4387"/>
    <w:rsid w:val="00BF4AC7"/>
    <w:rsid w:val="00BF4BAD"/>
    <w:rsid w:val="00BF5047"/>
    <w:rsid w:val="00BF50A0"/>
    <w:rsid w:val="00BF570D"/>
    <w:rsid w:val="00BF5A41"/>
    <w:rsid w:val="00BF5F19"/>
    <w:rsid w:val="00BF6937"/>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A95"/>
    <w:rsid w:val="00C11BA3"/>
    <w:rsid w:val="00C12244"/>
    <w:rsid w:val="00C12AF2"/>
    <w:rsid w:val="00C13C5C"/>
    <w:rsid w:val="00C14365"/>
    <w:rsid w:val="00C15002"/>
    <w:rsid w:val="00C15369"/>
    <w:rsid w:val="00C170EC"/>
    <w:rsid w:val="00C17344"/>
    <w:rsid w:val="00C179D5"/>
    <w:rsid w:val="00C17A3F"/>
    <w:rsid w:val="00C17D44"/>
    <w:rsid w:val="00C20096"/>
    <w:rsid w:val="00C206EE"/>
    <w:rsid w:val="00C20708"/>
    <w:rsid w:val="00C209B5"/>
    <w:rsid w:val="00C226C8"/>
    <w:rsid w:val="00C2308A"/>
    <w:rsid w:val="00C23278"/>
    <w:rsid w:val="00C23E84"/>
    <w:rsid w:val="00C24896"/>
    <w:rsid w:val="00C251AF"/>
    <w:rsid w:val="00C251EC"/>
    <w:rsid w:val="00C255CD"/>
    <w:rsid w:val="00C256DF"/>
    <w:rsid w:val="00C25777"/>
    <w:rsid w:val="00C25E92"/>
    <w:rsid w:val="00C2635A"/>
    <w:rsid w:val="00C26A96"/>
    <w:rsid w:val="00C26CA2"/>
    <w:rsid w:val="00C27274"/>
    <w:rsid w:val="00C27564"/>
    <w:rsid w:val="00C27D9C"/>
    <w:rsid w:val="00C30904"/>
    <w:rsid w:val="00C30CF3"/>
    <w:rsid w:val="00C31E7B"/>
    <w:rsid w:val="00C3269F"/>
    <w:rsid w:val="00C329A6"/>
    <w:rsid w:val="00C32CAF"/>
    <w:rsid w:val="00C334A5"/>
    <w:rsid w:val="00C33E2F"/>
    <w:rsid w:val="00C33F16"/>
    <w:rsid w:val="00C3400C"/>
    <w:rsid w:val="00C343D3"/>
    <w:rsid w:val="00C343E5"/>
    <w:rsid w:val="00C34456"/>
    <w:rsid w:val="00C34916"/>
    <w:rsid w:val="00C34A84"/>
    <w:rsid w:val="00C34EB7"/>
    <w:rsid w:val="00C35823"/>
    <w:rsid w:val="00C35CDF"/>
    <w:rsid w:val="00C35D72"/>
    <w:rsid w:val="00C35D7E"/>
    <w:rsid w:val="00C361DA"/>
    <w:rsid w:val="00C3638E"/>
    <w:rsid w:val="00C365AB"/>
    <w:rsid w:val="00C36DB9"/>
    <w:rsid w:val="00C36F0C"/>
    <w:rsid w:val="00C3701A"/>
    <w:rsid w:val="00C376AA"/>
    <w:rsid w:val="00C377CD"/>
    <w:rsid w:val="00C402AC"/>
    <w:rsid w:val="00C406E0"/>
    <w:rsid w:val="00C40807"/>
    <w:rsid w:val="00C41CDC"/>
    <w:rsid w:val="00C41FDC"/>
    <w:rsid w:val="00C4253C"/>
    <w:rsid w:val="00C42592"/>
    <w:rsid w:val="00C4279B"/>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472BA"/>
    <w:rsid w:val="00C477C4"/>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98D"/>
    <w:rsid w:val="00C57B8C"/>
    <w:rsid w:val="00C57C2B"/>
    <w:rsid w:val="00C6029D"/>
    <w:rsid w:val="00C605F1"/>
    <w:rsid w:val="00C607A0"/>
    <w:rsid w:val="00C60DC1"/>
    <w:rsid w:val="00C610AD"/>
    <w:rsid w:val="00C61A25"/>
    <w:rsid w:val="00C61FD6"/>
    <w:rsid w:val="00C61FFA"/>
    <w:rsid w:val="00C629D8"/>
    <w:rsid w:val="00C62BC8"/>
    <w:rsid w:val="00C64190"/>
    <w:rsid w:val="00C66234"/>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C17"/>
    <w:rsid w:val="00C74F37"/>
    <w:rsid w:val="00C75609"/>
    <w:rsid w:val="00C75644"/>
    <w:rsid w:val="00C75816"/>
    <w:rsid w:val="00C75A63"/>
    <w:rsid w:val="00C75E74"/>
    <w:rsid w:val="00C761A8"/>
    <w:rsid w:val="00C76554"/>
    <w:rsid w:val="00C76573"/>
    <w:rsid w:val="00C7673A"/>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0E7"/>
    <w:rsid w:val="00C92264"/>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0F92"/>
    <w:rsid w:val="00CA1641"/>
    <w:rsid w:val="00CA195A"/>
    <w:rsid w:val="00CA196A"/>
    <w:rsid w:val="00CA1DDC"/>
    <w:rsid w:val="00CA2652"/>
    <w:rsid w:val="00CA2768"/>
    <w:rsid w:val="00CA2CF6"/>
    <w:rsid w:val="00CA2DEA"/>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DE2"/>
    <w:rsid w:val="00CB3EDB"/>
    <w:rsid w:val="00CB4CD0"/>
    <w:rsid w:val="00CB51F8"/>
    <w:rsid w:val="00CB5C6F"/>
    <w:rsid w:val="00CB5EC2"/>
    <w:rsid w:val="00CB6139"/>
    <w:rsid w:val="00CB6268"/>
    <w:rsid w:val="00CB6294"/>
    <w:rsid w:val="00CB6B09"/>
    <w:rsid w:val="00CB6EFD"/>
    <w:rsid w:val="00CB7248"/>
    <w:rsid w:val="00CB7833"/>
    <w:rsid w:val="00CB7FCE"/>
    <w:rsid w:val="00CC0FBD"/>
    <w:rsid w:val="00CC14CE"/>
    <w:rsid w:val="00CC2190"/>
    <w:rsid w:val="00CC22DC"/>
    <w:rsid w:val="00CC24ED"/>
    <w:rsid w:val="00CC2691"/>
    <w:rsid w:val="00CC2F63"/>
    <w:rsid w:val="00CC34A4"/>
    <w:rsid w:val="00CC3B6C"/>
    <w:rsid w:val="00CC4525"/>
    <w:rsid w:val="00CC50AB"/>
    <w:rsid w:val="00CC5E7B"/>
    <w:rsid w:val="00CC5F6B"/>
    <w:rsid w:val="00CC639E"/>
    <w:rsid w:val="00CC68D2"/>
    <w:rsid w:val="00CC711A"/>
    <w:rsid w:val="00CC77BD"/>
    <w:rsid w:val="00CC79A8"/>
    <w:rsid w:val="00CC7DC9"/>
    <w:rsid w:val="00CC7FB3"/>
    <w:rsid w:val="00CD08B8"/>
    <w:rsid w:val="00CD0A49"/>
    <w:rsid w:val="00CD1009"/>
    <w:rsid w:val="00CD1C10"/>
    <w:rsid w:val="00CD1CEB"/>
    <w:rsid w:val="00CD1EB7"/>
    <w:rsid w:val="00CD24B7"/>
    <w:rsid w:val="00CD2AFD"/>
    <w:rsid w:val="00CD335A"/>
    <w:rsid w:val="00CD3418"/>
    <w:rsid w:val="00CD3E45"/>
    <w:rsid w:val="00CD53C2"/>
    <w:rsid w:val="00CD53E0"/>
    <w:rsid w:val="00CD6345"/>
    <w:rsid w:val="00CD64F8"/>
    <w:rsid w:val="00CD67F2"/>
    <w:rsid w:val="00CD6871"/>
    <w:rsid w:val="00CE089B"/>
    <w:rsid w:val="00CE09EE"/>
    <w:rsid w:val="00CE15E6"/>
    <w:rsid w:val="00CE1FD3"/>
    <w:rsid w:val="00CE23A7"/>
    <w:rsid w:val="00CE257B"/>
    <w:rsid w:val="00CE2912"/>
    <w:rsid w:val="00CE2A7D"/>
    <w:rsid w:val="00CE2B64"/>
    <w:rsid w:val="00CE3A24"/>
    <w:rsid w:val="00CE3E26"/>
    <w:rsid w:val="00CE484C"/>
    <w:rsid w:val="00CE5300"/>
    <w:rsid w:val="00CE6267"/>
    <w:rsid w:val="00CE729A"/>
    <w:rsid w:val="00CE7978"/>
    <w:rsid w:val="00CE7D54"/>
    <w:rsid w:val="00CE7E49"/>
    <w:rsid w:val="00CF04FA"/>
    <w:rsid w:val="00CF0EAB"/>
    <w:rsid w:val="00CF1A9A"/>
    <w:rsid w:val="00CF1B02"/>
    <w:rsid w:val="00CF262F"/>
    <w:rsid w:val="00CF2DF7"/>
    <w:rsid w:val="00CF2FA1"/>
    <w:rsid w:val="00CF38BA"/>
    <w:rsid w:val="00CF3A4C"/>
    <w:rsid w:val="00CF4AAC"/>
    <w:rsid w:val="00CF4AE4"/>
    <w:rsid w:val="00CF5B3B"/>
    <w:rsid w:val="00CF66AE"/>
    <w:rsid w:val="00CF6BE7"/>
    <w:rsid w:val="00CF6F14"/>
    <w:rsid w:val="00CF7360"/>
    <w:rsid w:val="00CF751C"/>
    <w:rsid w:val="00D00568"/>
    <w:rsid w:val="00D008D1"/>
    <w:rsid w:val="00D0093A"/>
    <w:rsid w:val="00D00B42"/>
    <w:rsid w:val="00D01164"/>
    <w:rsid w:val="00D01A62"/>
    <w:rsid w:val="00D01D41"/>
    <w:rsid w:val="00D01DB0"/>
    <w:rsid w:val="00D021CC"/>
    <w:rsid w:val="00D0269A"/>
    <w:rsid w:val="00D0287F"/>
    <w:rsid w:val="00D02B93"/>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CDA"/>
    <w:rsid w:val="00D13D63"/>
    <w:rsid w:val="00D13F82"/>
    <w:rsid w:val="00D14143"/>
    <w:rsid w:val="00D14A96"/>
    <w:rsid w:val="00D15535"/>
    <w:rsid w:val="00D157C2"/>
    <w:rsid w:val="00D157C4"/>
    <w:rsid w:val="00D15A75"/>
    <w:rsid w:val="00D15DE9"/>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183"/>
    <w:rsid w:val="00D2667A"/>
    <w:rsid w:val="00D2688F"/>
    <w:rsid w:val="00D26B07"/>
    <w:rsid w:val="00D271D6"/>
    <w:rsid w:val="00D273AD"/>
    <w:rsid w:val="00D27B14"/>
    <w:rsid w:val="00D30F6A"/>
    <w:rsid w:val="00D3100E"/>
    <w:rsid w:val="00D31041"/>
    <w:rsid w:val="00D314C3"/>
    <w:rsid w:val="00D3258F"/>
    <w:rsid w:val="00D32C85"/>
    <w:rsid w:val="00D33446"/>
    <w:rsid w:val="00D33A46"/>
    <w:rsid w:val="00D34BC3"/>
    <w:rsid w:val="00D351DB"/>
    <w:rsid w:val="00D35C65"/>
    <w:rsid w:val="00D35DA8"/>
    <w:rsid w:val="00D3648B"/>
    <w:rsid w:val="00D366FF"/>
    <w:rsid w:val="00D3673D"/>
    <w:rsid w:val="00D36748"/>
    <w:rsid w:val="00D36840"/>
    <w:rsid w:val="00D36E13"/>
    <w:rsid w:val="00D37717"/>
    <w:rsid w:val="00D40175"/>
    <w:rsid w:val="00D40CB5"/>
    <w:rsid w:val="00D40D5F"/>
    <w:rsid w:val="00D4151A"/>
    <w:rsid w:val="00D421BF"/>
    <w:rsid w:val="00D42357"/>
    <w:rsid w:val="00D42683"/>
    <w:rsid w:val="00D445EE"/>
    <w:rsid w:val="00D44E23"/>
    <w:rsid w:val="00D44ECA"/>
    <w:rsid w:val="00D4507D"/>
    <w:rsid w:val="00D45A97"/>
    <w:rsid w:val="00D4625A"/>
    <w:rsid w:val="00D462B5"/>
    <w:rsid w:val="00D463CE"/>
    <w:rsid w:val="00D465E3"/>
    <w:rsid w:val="00D467B3"/>
    <w:rsid w:val="00D46819"/>
    <w:rsid w:val="00D46E56"/>
    <w:rsid w:val="00D4750E"/>
    <w:rsid w:val="00D47E1F"/>
    <w:rsid w:val="00D47F38"/>
    <w:rsid w:val="00D50294"/>
    <w:rsid w:val="00D502C5"/>
    <w:rsid w:val="00D50B14"/>
    <w:rsid w:val="00D50FE1"/>
    <w:rsid w:val="00D513AA"/>
    <w:rsid w:val="00D518E6"/>
    <w:rsid w:val="00D51A05"/>
    <w:rsid w:val="00D51B74"/>
    <w:rsid w:val="00D51D07"/>
    <w:rsid w:val="00D52D0E"/>
    <w:rsid w:val="00D537A2"/>
    <w:rsid w:val="00D537E9"/>
    <w:rsid w:val="00D540A4"/>
    <w:rsid w:val="00D54101"/>
    <w:rsid w:val="00D5470A"/>
    <w:rsid w:val="00D55031"/>
    <w:rsid w:val="00D55127"/>
    <w:rsid w:val="00D55500"/>
    <w:rsid w:val="00D56472"/>
    <w:rsid w:val="00D57CA5"/>
    <w:rsid w:val="00D57E7A"/>
    <w:rsid w:val="00D6022A"/>
    <w:rsid w:val="00D60649"/>
    <w:rsid w:val="00D60A6A"/>
    <w:rsid w:val="00D60AF8"/>
    <w:rsid w:val="00D60D95"/>
    <w:rsid w:val="00D60EDE"/>
    <w:rsid w:val="00D611E2"/>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50F4"/>
    <w:rsid w:val="00D6567D"/>
    <w:rsid w:val="00D660DA"/>
    <w:rsid w:val="00D6615B"/>
    <w:rsid w:val="00D66C2E"/>
    <w:rsid w:val="00D67052"/>
    <w:rsid w:val="00D67069"/>
    <w:rsid w:val="00D67375"/>
    <w:rsid w:val="00D67C46"/>
    <w:rsid w:val="00D67C71"/>
    <w:rsid w:val="00D67F2C"/>
    <w:rsid w:val="00D707CC"/>
    <w:rsid w:val="00D7094D"/>
    <w:rsid w:val="00D70AF0"/>
    <w:rsid w:val="00D71BBF"/>
    <w:rsid w:val="00D71C07"/>
    <w:rsid w:val="00D724FD"/>
    <w:rsid w:val="00D727A5"/>
    <w:rsid w:val="00D727D2"/>
    <w:rsid w:val="00D728DA"/>
    <w:rsid w:val="00D7299B"/>
    <w:rsid w:val="00D72B39"/>
    <w:rsid w:val="00D742FB"/>
    <w:rsid w:val="00D766A1"/>
    <w:rsid w:val="00D804D0"/>
    <w:rsid w:val="00D80688"/>
    <w:rsid w:val="00D80815"/>
    <w:rsid w:val="00D8252D"/>
    <w:rsid w:val="00D82580"/>
    <w:rsid w:val="00D82A65"/>
    <w:rsid w:val="00D82FCF"/>
    <w:rsid w:val="00D83081"/>
    <w:rsid w:val="00D83684"/>
    <w:rsid w:val="00D83692"/>
    <w:rsid w:val="00D83760"/>
    <w:rsid w:val="00D83A66"/>
    <w:rsid w:val="00D83CA0"/>
    <w:rsid w:val="00D842E0"/>
    <w:rsid w:val="00D8466A"/>
    <w:rsid w:val="00D84691"/>
    <w:rsid w:val="00D84D70"/>
    <w:rsid w:val="00D852ED"/>
    <w:rsid w:val="00D854B7"/>
    <w:rsid w:val="00D858DF"/>
    <w:rsid w:val="00D85B1C"/>
    <w:rsid w:val="00D85C95"/>
    <w:rsid w:val="00D86F89"/>
    <w:rsid w:val="00D871A5"/>
    <w:rsid w:val="00D87852"/>
    <w:rsid w:val="00D87E45"/>
    <w:rsid w:val="00D90324"/>
    <w:rsid w:val="00D90764"/>
    <w:rsid w:val="00D90846"/>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8E2"/>
    <w:rsid w:val="00D97BBB"/>
    <w:rsid w:val="00DA03EB"/>
    <w:rsid w:val="00DA04A8"/>
    <w:rsid w:val="00DA0741"/>
    <w:rsid w:val="00DA0C99"/>
    <w:rsid w:val="00DA2028"/>
    <w:rsid w:val="00DA27E8"/>
    <w:rsid w:val="00DA295A"/>
    <w:rsid w:val="00DA29CA"/>
    <w:rsid w:val="00DA2DCD"/>
    <w:rsid w:val="00DA34A9"/>
    <w:rsid w:val="00DA39C1"/>
    <w:rsid w:val="00DA3D83"/>
    <w:rsid w:val="00DA4A7F"/>
    <w:rsid w:val="00DA56AD"/>
    <w:rsid w:val="00DA5A1A"/>
    <w:rsid w:val="00DA5C9D"/>
    <w:rsid w:val="00DA70E0"/>
    <w:rsid w:val="00DA7916"/>
    <w:rsid w:val="00DA7955"/>
    <w:rsid w:val="00DB0573"/>
    <w:rsid w:val="00DB0828"/>
    <w:rsid w:val="00DB1309"/>
    <w:rsid w:val="00DB158F"/>
    <w:rsid w:val="00DB1DAB"/>
    <w:rsid w:val="00DB274D"/>
    <w:rsid w:val="00DB282E"/>
    <w:rsid w:val="00DB283C"/>
    <w:rsid w:val="00DB2AF6"/>
    <w:rsid w:val="00DB3165"/>
    <w:rsid w:val="00DB403B"/>
    <w:rsid w:val="00DB407B"/>
    <w:rsid w:val="00DB4C7A"/>
    <w:rsid w:val="00DB4F89"/>
    <w:rsid w:val="00DB5487"/>
    <w:rsid w:val="00DB5B23"/>
    <w:rsid w:val="00DB616C"/>
    <w:rsid w:val="00DB669A"/>
    <w:rsid w:val="00DB7184"/>
    <w:rsid w:val="00DB74FF"/>
    <w:rsid w:val="00DB79C9"/>
    <w:rsid w:val="00DC0289"/>
    <w:rsid w:val="00DC09A0"/>
    <w:rsid w:val="00DC0FD1"/>
    <w:rsid w:val="00DC1450"/>
    <w:rsid w:val="00DC18D5"/>
    <w:rsid w:val="00DC1CD9"/>
    <w:rsid w:val="00DC21F9"/>
    <w:rsid w:val="00DC3BF4"/>
    <w:rsid w:val="00DC3C27"/>
    <w:rsid w:val="00DC4692"/>
    <w:rsid w:val="00DC50B6"/>
    <w:rsid w:val="00DC542C"/>
    <w:rsid w:val="00DC5CA1"/>
    <w:rsid w:val="00DC5DB8"/>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2FDD"/>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C55"/>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108"/>
    <w:rsid w:val="00DF658B"/>
    <w:rsid w:val="00DF6BDE"/>
    <w:rsid w:val="00DF7373"/>
    <w:rsid w:val="00DF7F89"/>
    <w:rsid w:val="00E00141"/>
    <w:rsid w:val="00E013A4"/>
    <w:rsid w:val="00E02001"/>
    <w:rsid w:val="00E02253"/>
    <w:rsid w:val="00E0301C"/>
    <w:rsid w:val="00E0322A"/>
    <w:rsid w:val="00E03C01"/>
    <w:rsid w:val="00E04250"/>
    <w:rsid w:val="00E050F3"/>
    <w:rsid w:val="00E052D6"/>
    <w:rsid w:val="00E06C3E"/>
    <w:rsid w:val="00E07140"/>
    <w:rsid w:val="00E07715"/>
    <w:rsid w:val="00E07742"/>
    <w:rsid w:val="00E07950"/>
    <w:rsid w:val="00E10680"/>
    <w:rsid w:val="00E1187D"/>
    <w:rsid w:val="00E11A66"/>
    <w:rsid w:val="00E12034"/>
    <w:rsid w:val="00E126B6"/>
    <w:rsid w:val="00E12972"/>
    <w:rsid w:val="00E13CC7"/>
    <w:rsid w:val="00E14174"/>
    <w:rsid w:val="00E146E7"/>
    <w:rsid w:val="00E14DDC"/>
    <w:rsid w:val="00E15194"/>
    <w:rsid w:val="00E15290"/>
    <w:rsid w:val="00E1565E"/>
    <w:rsid w:val="00E15BED"/>
    <w:rsid w:val="00E161D8"/>
    <w:rsid w:val="00E16ADA"/>
    <w:rsid w:val="00E16DB7"/>
    <w:rsid w:val="00E176BE"/>
    <w:rsid w:val="00E20A4C"/>
    <w:rsid w:val="00E20E84"/>
    <w:rsid w:val="00E21052"/>
    <w:rsid w:val="00E21A87"/>
    <w:rsid w:val="00E21BAB"/>
    <w:rsid w:val="00E21BC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B85"/>
    <w:rsid w:val="00E25CDD"/>
    <w:rsid w:val="00E25D6D"/>
    <w:rsid w:val="00E25DBA"/>
    <w:rsid w:val="00E25E05"/>
    <w:rsid w:val="00E25F35"/>
    <w:rsid w:val="00E266D2"/>
    <w:rsid w:val="00E2698B"/>
    <w:rsid w:val="00E26A7C"/>
    <w:rsid w:val="00E26C27"/>
    <w:rsid w:val="00E26D4C"/>
    <w:rsid w:val="00E27D14"/>
    <w:rsid w:val="00E313E3"/>
    <w:rsid w:val="00E32821"/>
    <w:rsid w:val="00E33AB9"/>
    <w:rsid w:val="00E33CE6"/>
    <w:rsid w:val="00E34024"/>
    <w:rsid w:val="00E341A2"/>
    <w:rsid w:val="00E34877"/>
    <w:rsid w:val="00E349A7"/>
    <w:rsid w:val="00E350EE"/>
    <w:rsid w:val="00E35375"/>
    <w:rsid w:val="00E359F9"/>
    <w:rsid w:val="00E35B8D"/>
    <w:rsid w:val="00E36017"/>
    <w:rsid w:val="00E363B0"/>
    <w:rsid w:val="00E36956"/>
    <w:rsid w:val="00E37139"/>
    <w:rsid w:val="00E371D6"/>
    <w:rsid w:val="00E3738E"/>
    <w:rsid w:val="00E373D4"/>
    <w:rsid w:val="00E3786C"/>
    <w:rsid w:val="00E37DFA"/>
    <w:rsid w:val="00E37F39"/>
    <w:rsid w:val="00E410E6"/>
    <w:rsid w:val="00E4126F"/>
    <w:rsid w:val="00E41508"/>
    <w:rsid w:val="00E42228"/>
    <w:rsid w:val="00E4283B"/>
    <w:rsid w:val="00E43471"/>
    <w:rsid w:val="00E43D11"/>
    <w:rsid w:val="00E44A95"/>
    <w:rsid w:val="00E4564E"/>
    <w:rsid w:val="00E45808"/>
    <w:rsid w:val="00E45D69"/>
    <w:rsid w:val="00E45D85"/>
    <w:rsid w:val="00E4607D"/>
    <w:rsid w:val="00E46499"/>
    <w:rsid w:val="00E472F1"/>
    <w:rsid w:val="00E47DA8"/>
    <w:rsid w:val="00E47F3C"/>
    <w:rsid w:val="00E50286"/>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3F0"/>
    <w:rsid w:val="00E55496"/>
    <w:rsid w:val="00E55FBF"/>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0E57"/>
    <w:rsid w:val="00E6118F"/>
    <w:rsid w:val="00E611B4"/>
    <w:rsid w:val="00E619D8"/>
    <w:rsid w:val="00E61FFD"/>
    <w:rsid w:val="00E62AF2"/>
    <w:rsid w:val="00E62C32"/>
    <w:rsid w:val="00E630CA"/>
    <w:rsid w:val="00E6363A"/>
    <w:rsid w:val="00E63A8B"/>
    <w:rsid w:val="00E64359"/>
    <w:rsid w:val="00E6435C"/>
    <w:rsid w:val="00E64ADB"/>
    <w:rsid w:val="00E652C7"/>
    <w:rsid w:val="00E65F23"/>
    <w:rsid w:val="00E66197"/>
    <w:rsid w:val="00E66527"/>
    <w:rsid w:val="00E665CE"/>
    <w:rsid w:val="00E66D85"/>
    <w:rsid w:val="00E66FDF"/>
    <w:rsid w:val="00E70642"/>
    <w:rsid w:val="00E706D9"/>
    <w:rsid w:val="00E71F28"/>
    <w:rsid w:val="00E71F91"/>
    <w:rsid w:val="00E72322"/>
    <w:rsid w:val="00E72324"/>
    <w:rsid w:val="00E724D9"/>
    <w:rsid w:val="00E726F3"/>
    <w:rsid w:val="00E73320"/>
    <w:rsid w:val="00E735FF"/>
    <w:rsid w:val="00E736F0"/>
    <w:rsid w:val="00E73B60"/>
    <w:rsid w:val="00E73F14"/>
    <w:rsid w:val="00E73F8C"/>
    <w:rsid w:val="00E744D6"/>
    <w:rsid w:val="00E74919"/>
    <w:rsid w:val="00E7516C"/>
    <w:rsid w:val="00E75791"/>
    <w:rsid w:val="00E75928"/>
    <w:rsid w:val="00E75B27"/>
    <w:rsid w:val="00E76AD9"/>
    <w:rsid w:val="00E76C49"/>
    <w:rsid w:val="00E771A2"/>
    <w:rsid w:val="00E77EB2"/>
    <w:rsid w:val="00E801FD"/>
    <w:rsid w:val="00E8058A"/>
    <w:rsid w:val="00E806FB"/>
    <w:rsid w:val="00E80E1B"/>
    <w:rsid w:val="00E80E89"/>
    <w:rsid w:val="00E81088"/>
    <w:rsid w:val="00E811FD"/>
    <w:rsid w:val="00E81CD3"/>
    <w:rsid w:val="00E81D65"/>
    <w:rsid w:val="00E8280A"/>
    <w:rsid w:val="00E82885"/>
    <w:rsid w:val="00E82A9F"/>
    <w:rsid w:val="00E8309E"/>
    <w:rsid w:val="00E83A43"/>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5BF3"/>
    <w:rsid w:val="00E96C04"/>
    <w:rsid w:val="00E97118"/>
    <w:rsid w:val="00E97466"/>
    <w:rsid w:val="00E9799E"/>
    <w:rsid w:val="00E97EC2"/>
    <w:rsid w:val="00E97F55"/>
    <w:rsid w:val="00EA15EB"/>
    <w:rsid w:val="00EA190A"/>
    <w:rsid w:val="00EA1AC9"/>
    <w:rsid w:val="00EA1B76"/>
    <w:rsid w:val="00EA1FF6"/>
    <w:rsid w:val="00EA2189"/>
    <w:rsid w:val="00EA2719"/>
    <w:rsid w:val="00EA2A9B"/>
    <w:rsid w:val="00EA2BFC"/>
    <w:rsid w:val="00EA355B"/>
    <w:rsid w:val="00EA3B8D"/>
    <w:rsid w:val="00EA4248"/>
    <w:rsid w:val="00EA4761"/>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5749"/>
    <w:rsid w:val="00EB6713"/>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8F5"/>
    <w:rsid w:val="00EC5A1F"/>
    <w:rsid w:val="00EC5EE2"/>
    <w:rsid w:val="00EC6305"/>
    <w:rsid w:val="00EC6333"/>
    <w:rsid w:val="00EC66F6"/>
    <w:rsid w:val="00EC673A"/>
    <w:rsid w:val="00EC7EDB"/>
    <w:rsid w:val="00ED04DF"/>
    <w:rsid w:val="00ED1002"/>
    <w:rsid w:val="00ED157A"/>
    <w:rsid w:val="00ED15B5"/>
    <w:rsid w:val="00ED245A"/>
    <w:rsid w:val="00ED279C"/>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DCA"/>
    <w:rsid w:val="00EE01E9"/>
    <w:rsid w:val="00EE0289"/>
    <w:rsid w:val="00EE0BE1"/>
    <w:rsid w:val="00EE112B"/>
    <w:rsid w:val="00EE1338"/>
    <w:rsid w:val="00EE20DE"/>
    <w:rsid w:val="00EE2482"/>
    <w:rsid w:val="00EE25BD"/>
    <w:rsid w:val="00EE2B0C"/>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C60"/>
    <w:rsid w:val="00F00E2E"/>
    <w:rsid w:val="00F017E8"/>
    <w:rsid w:val="00F01CBE"/>
    <w:rsid w:val="00F027E5"/>
    <w:rsid w:val="00F02A34"/>
    <w:rsid w:val="00F036D7"/>
    <w:rsid w:val="00F0524A"/>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863"/>
    <w:rsid w:val="00F149E9"/>
    <w:rsid w:val="00F14CFB"/>
    <w:rsid w:val="00F15897"/>
    <w:rsid w:val="00F15F91"/>
    <w:rsid w:val="00F167A8"/>
    <w:rsid w:val="00F16DAA"/>
    <w:rsid w:val="00F17C5C"/>
    <w:rsid w:val="00F17E0B"/>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1E4"/>
    <w:rsid w:val="00F26363"/>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3CF6"/>
    <w:rsid w:val="00F356B4"/>
    <w:rsid w:val="00F35BD9"/>
    <w:rsid w:val="00F35F0A"/>
    <w:rsid w:val="00F3611E"/>
    <w:rsid w:val="00F36575"/>
    <w:rsid w:val="00F372E5"/>
    <w:rsid w:val="00F37FEE"/>
    <w:rsid w:val="00F40111"/>
    <w:rsid w:val="00F4053A"/>
    <w:rsid w:val="00F408A1"/>
    <w:rsid w:val="00F4132A"/>
    <w:rsid w:val="00F4138C"/>
    <w:rsid w:val="00F4163D"/>
    <w:rsid w:val="00F418B1"/>
    <w:rsid w:val="00F4268C"/>
    <w:rsid w:val="00F42C09"/>
    <w:rsid w:val="00F42DCD"/>
    <w:rsid w:val="00F441D1"/>
    <w:rsid w:val="00F444A8"/>
    <w:rsid w:val="00F44B33"/>
    <w:rsid w:val="00F44FC0"/>
    <w:rsid w:val="00F4600D"/>
    <w:rsid w:val="00F46580"/>
    <w:rsid w:val="00F46A3A"/>
    <w:rsid w:val="00F46EF8"/>
    <w:rsid w:val="00F471C8"/>
    <w:rsid w:val="00F47A9E"/>
    <w:rsid w:val="00F47F86"/>
    <w:rsid w:val="00F47F96"/>
    <w:rsid w:val="00F500EF"/>
    <w:rsid w:val="00F5038C"/>
    <w:rsid w:val="00F50604"/>
    <w:rsid w:val="00F50A2C"/>
    <w:rsid w:val="00F50EBD"/>
    <w:rsid w:val="00F51016"/>
    <w:rsid w:val="00F510F4"/>
    <w:rsid w:val="00F51BF3"/>
    <w:rsid w:val="00F51DBA"/>
    <w:rsid w:val="00F52551"/>
    <w:rsid w:val="00F529D3"/>
    <w:rsid w:val="00F52AE1"/>
    <w:rsid w:val="00F532C6"/>
    <w:rsid w:val="00F5348D"/>
    <w:rsid w:val="00F53AC1"/>
    <w:rsid w:val="00F54415"/>
    <w:rsid w:val="00F55232"/>
    <w:rsid w:val="00F5531F"/>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28B0"/>
    <w:rsid w:val="00F63B63"/>
    <w:rsid w:val="00F63BA9"/>
    <w:rsid w:val="00F6460D"/>
    <w:rsid w:val="00F650EE"/>
    <w:rsid w:val="00F65D59"/>
    <w:rsid w:val="00F6638D"/>
    <w:rsid w:val="00F66832"/>
    <w:rsid w:val="00F66E25"/>
    <w:rsid w:val="00F67357"/>
    <w:rsid w:val="00F674FC"/>
    <w:rsid w:val="00F67671"/>
    <w:rsid w:val="00F7127E"/>
    <w:rsid w:val="00F712B2"/>
    <w:rsid w:val="00F71372"/>
    <w:rsid w:val="00F7157F"/>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AC3"/>
    <w:rsid w:val="00F74E9B"/>
    <w:rsid w:val="00F75425"/>
    <w:rsid w:val="00F75549"/>
    <w:rsid w:val="00F75AD3"/>
    <w:rsid w:val="00F75C55"/>
    <w:rsid w:val="00F7631F"/>
    <w:rsid w:val="00F76E21"/>
    <w:rsid w:val="00F76EB0"/>
    <w:rsid w:val="00F771D0"/>
    <w:rsid w:val="00F7777C"/>
    <w:rsid w:val="00F77C10"/>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6C6F"/>
    <w:rsid w:val="00F873E4"/>
    <w:rsid w:val="00F90263"/>
    <w:rsid w:val="00F906F2"/>
    <w:rsid w:val="00F91721"/>
    <w:rsid w:val="00F92BB9"/>
    <w:rsid w:val="00F930D1"/>
    <w:rsid w:val="00F936D2"/>
    <w:rsid w:val="00F93D06"/>
    <w:rsid w:val="00F9420E"/>
    <w:rsid w:val="00F94782"/>
    <w:rsid w:val="00F94D9E"/>
    <w:rsid w:val="00F9584B"/>
    <w:rsid w:val="00F9589F"/>
    <w:rsid w:val="00F95A02"/>
    <w:rsid w:val="00F97123"/>
    <w:rsid w:val="00F9745A"/>
    <w:rsid w:val="00F9749E"/>
    <w:rsid w:val="00F97A75"/>
    <w:rsid w:val="00FA0629"/>
    <w:rsid w:val="00FA1B83"/>
    <w:rsid w:val="00FA27F2"/>
    <w:rsid w:val="00FA2B5C"/>
    <w:rsid w:val="00FA3137"/>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A7F09"/>
    <w:rsid w:val="00FB0312"/>
    <w:rsid w:val="00FB0BA3"/>
    <w:rsid w:val="00FB12D9"/>
    <w:rsid w:val="00FB178F"/>
    <w:rsid w:val="00FB1E04"/>
    <w:rsid w:val="00FB201C"/>
    <w:rsid w:val="00FB22FE"/>
    <w:rsid w:val="00FB288D"/>
    <w:rsid w:val="00FB33BE"/>
    <w:rsid w:val="00FB34D9"/>
    <w:rsid w:val="00FB392C"/>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12F8"/>
    <w:rsid w:val="00FC1485"/>
    <w:rsid w:val="00FC3895"/>
    <w:rsid w:val="00FC38FF"/>
    <w:rsid w:val="00FC4670"/>
    <w:rsid w:val="00FC4A09"/>
    <w:rsid w:val="00FC4A19"/>
    <w:rsid w:val="00FC4B44"/>
    <w:rsid w:val="00FC4C60"/>
    <w:rsid w:val="00FC4C6D"/>
    <w:rsid w:val="00FC4E7F"/>
    <w:rsid w:val="00FC4F8B"/>
    <w:rsid w:val="00FC4FA1"/>
    <w:rsid w:val="00FC6414"/>
    <w:rsid w:val="00FC6AF0"/>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ED3"/>
    <w:rsid w:val="00FD4453"/>
    <w:rsid w:val="00FD4EFB"/>
    <w:rsid w:val="00FD5888"/>
    <w:rsid w:val="00FD5B39"/>
    <w:rsid w:val="00FD5D1D"/>
    <w:rsid w:val="00FD5E06"/>
    <w:rsid w:val="00FD6129"/>
    <w:rsid w:val="00FD6B60"/>
    <w:rsid w:val="00FD6F79"/>
    <w:rsid w:val="00FD7217"/>
    <w:rsid w:val="00FD7909"/>
    <w:rsid w:val="00FE0369"/>
    <w:rsid w:val="00FE07FB"/>
    <w:rsid w:val="00FE080D"/>
    <w:rsid w:val="00FE0B8C"/>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8E8"/>
    <w:rsid w:val="00FF5E59"/>
    <w:rsid w:val="00FF5F03"/>
    <w:rsid w:val="00FF6021"/>
    <w:rsid w:val="00FF6586"/>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7AD7B4"/>
  <w15:docId w15:val="{743AAA37-D2D5-4BEE-B851-EFAD58CF8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298"/>
    <w:pPr>
      <w:spacing w:after="180"/>
    </w:pPr>
    <w:rPr>
      <w:rFonts w:ascii="Times New Roman" w:eastAsia="Malgun Gothic"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ind w:left="1135" w:hanging="851"/>
    </w:pPr>
  </w:style>
  <w:style w:type="paragraph" w:styleId="NormalWeb">
    <w:name w:val="Normal (Web)"/>
    <w:basedOn w:val="Normal"/>
    <w:uiPriority w:val="99"/>
    <w:unhideWhenUsed/>
    <w:rsid w:val="00D00568"/>
    <w:pPr>
      <w:spacing w:before="100" w:beforeAutospacing="1" w:after="100" w:afterAutospacing="1"/>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spacing w:after="120"/>
      <w:jc w:val="both"/>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ind w:left="568" w:hanging="284"/>
      <w:contextualSpacing w:val="0"/>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spacing w:after="0"/>
      <w:ind w:left="1622" w:hanging="363"/>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snapToGrid w:val="0"/>
      <w:spacing w:afterLines="50" w:line="264" w:lineRule="auto"/>
      <w:jc w:val="both"/>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qFormat/>
    <w:rsid w:val="00174DE5"/>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qFormat/>
    <w:rsid w:val="00174DE5"/>
    <w:pPr>
      <w:spacing w:after="100"/>
      <w:ind w:left="200"/>
    </w:pPr>
    <w:rPr>
      <w:rFonts w:asciiTheme="minorHAnsi" w:hAnsiTheme="minorHAnsi"/>
      <w:sz w:val="22"/>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spacing w:before="60" w:after="0"/>
      <w:ind w:left="1259" w:hanging="1259"/>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spacing w:before="60" w:after="0"/>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autoRedefine/>
    <w:qFormat/>
    <w:rsid w:val="00A50FC1"/>
    <w:pPr>
      <w:numPr>
        <w:numId w:val="5"/>
      </w:numPr>
      <w:spacing w:after="0"/>
      <w:jc w:val="both"/>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spacing w:after="0"/>
      <w:ind w:left="851" w:hanging="851"/>
    </w:pPr>
    <w:rPr>
      <w:rFonts w:ascii="Arial"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spacing w:after="0" w:line="259" w:lineRule="auto"/>
      <w:ind w:left="1622" w:hanging="363"/>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spacing w:before="100" w:beforeAutospacing="1" w:after="100" w:afterAutospacing="1"/>
    </w:pPr>
    <w:rPr>
      <w:sz w:val="24"/>
      <w:szCs w:val="24"/>
      <w:lang w:val="en-US"/>
    </w:rPr>
  </w:style>
  <w:style w:type="paragraph" w:customStyle="1" w:styleId="tal0">
    <w:name w:val="tal"/>
    <w:basedOn w:val="Normal"/>
    <w:rsid w:val="002426BF"/>
    <w:pPr>
      <w:spacing w:before="100" w:beforeAutospacing="1" w:after="100" w:afterAutospacing="1"/>
    </w:pPr>
    <w:rPr>
      <w:sz w:val="24"/>
      <w:szCs w:val="24"/>
      <w:lang w:val="en-US"/>
    </w:rPr>
  </w:style>
  <w:style w:type="paragraph" w:customStyle="1" w:styleId="tah0">
    <w:name w:val="tah"/>
    <w:basedOn w:val="Normal"/>
    <w:rsid w:val="00221F92"/>
    <w:pPr>
      <w:spacing w:before="100" w:beforeAutospacing="1" w:after="100" w:afterAutospacing="1"/>
    </w:pPr>
    <w:rPr>
      <w:sz w:val="24"/>
      <w:szCs w:val="24"/>
      <w:lang w:val="en-US"/>
    </w:rPr>
  </w:style>
  <w:style w:type="paragraph" w:customStyle="1" w:styleId="b10">
    <w:name w:val="b1"/>
    <w:basedOn w:val="Normal"/>
    <w:rsid w:val="00E62C32"/>
    <w:pPr>
      <w:spacing w:before="100" w:beforeAutospacing="1" w:after="100" w:afterAutospacing="1"/>
    </w:pPr>
    <w:rPr>
      <w:sz w:val="24"/>
      <w:szCs w:val="24"/>
      <w:lang w:val="en-US"/>
    </w:rPr>
  </w:style>
  <w:style w:type="paragraph" w:customStyle="1" w:styleId="b20">
    <w:name w:val="b2"/>
    <w:basedOn w:val="Normal"/>
    <w:rsid w:val="0025703A"/>
    <w:pPr>
      <w:spacing w:before="100" w:beforeAutospacing="1" w:after="100" w:afterAutospacing="1"/>
    </w:pPr>
    <w:rPr>
      <w:sz w:val="24"/>
      <w:szCs w:val="24"/>
      <w:lang w:val="en-US"/>
    </w:rPr>
  </w:style>
  <w:style w:type="paragraph" w:customStyle="1" w:styleId="b30">
    <w:name w:val="b3"/>
    <w:basedOn w:val="Normal"/>
    <w:rsid w:val="00B241BF"/>
    <w:pPr>
      <w:spacing w:before="100" w:beforeAutospacing="1" w:after="100" w:afterAutospacing="1"/>
    </w:pPr>
    <w:rPr>
      <w:sz w:val="24"/>
      <w:szCs w:val="24"/>
      <w:lang w:val="en-US"/>
    </w:rPr>
  </w:style>
  <w:style w:type="paragraph" w:styleId="TOC3">
    <w:name w:val="toc 3"/>
    <w:basedOn w:val="Normal"/>
    <w:next w:val="Normal"/>
    <w:autoRedefine/>
    <w:uiPriority w:val="39"/>
    <w:unhideWhenUsed/>
    <w:qFormat/>
    <w:rsid w:val="00174DE5"/>
    <w:pPr>
      <w:spacing w:after="100"/>
      <w:ind w:left="400"/>
    </w:pPr>
    <w:rPr>
      <w:rFonts w:asciiTheme="minorHAnsi" w:hAnsiTheme="minorHAnsi"/>
      <w:b/>
      <w:sz w:val="22"/>
    </w:rPr>
  </w:style>
  <w:style w:type="paragraph" w:styleId="TOC4">
    <w:name w:val="toc 4"/>
    <w:basedOn w:val="Normal"/>
    <w:next w:val="Normal"/>
    <w:autoRedefine/>
    <w:uiPriority w:val="39"/>
    <w:semiHidden/>
    <w:unhideWhenUsed/>
    <w:rsid w:val="00174DE5"/>
    <w:pPr>
      <w:spacing w:after="100"/>
      <w:ind w:left="600"/>
    </w:pPr>
    <w:rPr>
      <w:rFonts w:asciiTheme="minorHAnsi" w:hAnsiTheme="minorHAnsi"/>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2441663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0114358">
      <w:bodyDiv w:val="1"/>
      <w:marLeft w:val="0"/>
      <w:marRight w:val="0"/>
      <w:marTop w:val="0"/>
      <w:marBottom w:val="0"/>
      <w:divBdr>
        <w:top w:val="none" w:sz="0" w:space="0" w:color="auto"/>
        <w:left w:val="none" w:sz="0" w:space="0" w:color="auto"/>
        <w:bottom w:val="none" w:sz="0" w:space="0" w:color="auto"/>
        <w:right w:val="none" w:sz="0" w:space="0" w:color="auto"/>
      </w:divBdr>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78140713">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200738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08083545">
      <w:bodyDiv w:val="1"/>
      <w:marLeft w:val="0"/>
      <w:marRight w:val="0"/>
      <w:marTop w:val="0"/>
      <w:marBottom w:val="0"/>
      <w:divBdr>
        <w:top w:val="none" w:sz="0" w:space="0" w:color="auto"/>
        <w:left w:val="none" w:sz="0" w:space="0" w:color="auto"/>
        <w:bottom w:val="none" w:sz="0" w:space="0" w:color="auto"/>
        <w:right w:val="none" w:sz="0" w:space="0" w:color="auto"/>
      </w:divBdr>
      <w:divsChild>
        <w:div w:id="885681893">
          <w:marLeft w:val="533"/>
          <w:marRight w:val="0"/>
          <w:marTop w:val="0"/>
          <w:marBottom w:val="0"/>
          <w:divBdr>
            <w:top w:val="none" w:sz="0" w:space="0" w:color="auto"/>
            <w:left w:val="none" w:sz="0" w:space="0" w:color="auto"/>
            <w:bottom w:val="none" w:sz="0" w:space="0" w:color="auto"/>
            <w:right w:val="none" w:sz="0" w:space="0" w:color="auto"/>
          </w:divBdr>
        </w:div>
        <w:div w:id="1877813409">
          <w:marLeft w:val="533"/>
          <w:marRight w:val="0"/>
          <w:marTop w:val="0"/>
          <w:marBottom w:val="0"/>
          <w:divBdr>
            <w:top w:val="none" w:sz="0" w:space="0" w:color="auto"/>
            <w:left w:val="none" w:sz="0" w:space="0" w:color="auto"/>
            <w:bottom w:val="none" w:sz="0" w:space="0" w:color="auto"/>
            <w:right w:val="none" w:sz="0" w:space="0" w:color="auto"/>
          </w:divBdr>
        </w:div>
        <w:div w:id="1538351314">
          <w:marLeft w:val="806"/>
          <w:marRight w:val="0"/>
          <w:marTop w:val="0"/>
          <w:marBottom w:val="0"/>
          <w:divBdr>
            <w:top w:val="none" w:sz="0" w:space="0" w:color="auto"/>
            <w:left w:val="none" w:sz="0" w:space="0" w:color="auto"/>
            <w:bottom w:val="none" w:sz="0" w:space="0" w:color="auto"/>
            <w:right w:val="none" w:sz="0" w:space="0" w:color="auto"/>
          </w:divBdr>
        </w:div>
        <w:div w:id="1593079404">
          <w:marLeft w:val="806"/>
          <w:marRight w:val="0"/>
          <w:marTop w:val="0"/>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394158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07778611">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6006971">
      <w:bodyDiv w:val="1"/>
      <w:marLeft w:val="0"/>
      <w:marRight w:val="0"/>
      <w:marTop w:val="0"/>
      <w:marBottom w:val="0"/>
      <w:divBdr>
        <w:top w:val="none" w:sz="0" w:space="0" w:color="auto"/>
        <w:left w:val="none" w:sz="0" w:space="0" w:color="auto"/>
        <w:bottom w:val="none" w:sz="0" w:space="0" w:color="auto"/>
        <w:right w:val="none" w:sz="0" w:space="0" w:color="auto"/>
      </w:divBdr>
      <w:divsChild>
        <w:div w:id="1298603948">
          <w:marLeft w:val="0"/>
          <w:marRight w:val="0"/>
          <w:marTop w:val="0"/>
          <w:marBottom w:val="0"/>
          <w:divBdr>
            <w:top w:val="none" w:sz="0" w:space="0" w:color="auto"/>
            <w:left w:val="none" w:sz="0" w:space="0" w:color="auto"/>
            <w:bottom w:val="none" w:sz="0" w:space="0" w:color="auto"/>
            <w:right w:val="none" w:sz="0" w:space="0" w:color="auto"/>
          </w:divBdr>
        </w:div>
        <w:div w:id="455293688">
          <w:marLeft w:val="0"/>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79892470">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5491044">
      <w:bodyDiv w:val="1"/>
      <w:marLeft w:val="0"/>
      <w:marRight w:val="0"/>
      <w:marTop w:val="0"/>
      <w:marBottom w:val="0"/>
      <w:divBdr>
        <w:top w:val="none" w:sz="0" w:space="0" w:color="auto"/>
        <w:left w:val="none" w:sz="0" w:space="0" w:color="auto"/>
        <w:bottom w:val="none" w:sz="0" w:space="0" w:color="auto"/>
        <w:right w:val="none" w:sz="0" w:space="0" w:color="auto"/>
      </w:divBdr>
      <w:divsChild>
        <w:div w:id="50008868">
          <w:marLeft w:val="533"/>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8888384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3824407">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3528361">
      <w:bodyDiv w:val="1"/>
      <w:marLeft w:val="0"/>
      <w:marRight w:val="0"/>
      <w:marTop w:val="0"/>
      <w:marBottom w:val="0"/>
      <w:divBdr>
        <w:top w:val="none" w:sz="0" w:space="0" w:color="auto"/>
        <w:left w:val="none" w:sz="0" w:space="0" w:color="auto"/>
        <w:bottom w:val="none" w:sz="0" w:space="0" w:color="auto"/>
        <w:right w:val="none" w:sz="0" w:space="0" w:color="auto"/>
      </w:divBdr>
    </w:div>
    <w:div w:id="1745755153">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372070">
      <w:bodyDiv w:val="1"/>
      <w:marLeft w:val="0"/>
      <w:marRight w:val="0"/>
      <w:marTop w:val="0"/>
      <w:marBottom w:val="0"/>
      <w:divBdr>
        <w:top w:val="none" w:sz="0" w:space="0" w:color="auto"/>
        <w:left w:val="none" w:sz="0" w:space="0" w:color="auto"/>
        <w:bottom w:val="none" w:sz="0" w:space="0" w:color="auto"/>
        <w:right w:val="none" w:sz="0" w:space="0" w:color="auto"/>
      </w:divBdr>
      <w:divsChild>
        <w:div w:id="1737588476">
          <w:marLeft w:val="0"/>
          <w:marRight w:val="0"/>
          <w:marTop w:val="0"/>
          <w:marBottom w:val="0"/>
          <w:divBdr>
            <w:top w:val="none" w:sz="0" w:space="0" w:color="auto"/>
            <w:left w:val="none" w:sz="0" w:space="0" w:color="auto"/>
            <w:bottom w:val="none" w:sz="0" w:space="0" w:color="auto"/>
            <w:right w:val="none" w:sz="0" w:space="0" w:color="auto"/>
          </w:divBdr>
        </w:div>
        <w:div w:id="1011301156">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B26FD2BE-8387-4B04-887C-A4BD276E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688</TotalTime>
  <Pages>4</Pages>
  <Words>1151</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dc:creator>
  <cp:keywords>CTPClassification=CTP_PUBLIC:VisualMarkings=</cp:keywords>
  <dc:description/>
  <cp:lastModifiedBy>Shankar Krishnan</cp:lastModifiedBy>
  <cp:revision>139</cp:revision>
  <cp:lastPrinted>2017-09-12T20:53:00Z</cp:lastPrinted>
  <dcterms:created xsi:type="dcterms:W3CDTF">2024-10-02T05:15:00Z</dcterms:created>
  <dcterms:modified xsi:type="dcterms:W3CDTF">2025-03-26T22:45:00Z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